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9C53" w14:textId="7A3B49D2" w:rsidR="002C764C" w:rsidRPr="008C7BC9" w:rsidRDefault="008C7BC9" w:rsidP="008C7BC9">
      <w:pPr>
        <w:spacing w:before="100" w:beforeAutospacing="1" w:after="100" w:afterAutospacing="1" w:line="240" w:lineRule="auto"/>
        <w:jc w:val="center"/>
        <w:outlineLvl w:val="2"/>
        <w:rPr>
          <w:rFonts w:ascii="Tw Cen MT" w:eastAsia="Times New Roman" w:hAnsi="Tw Cen MT" w:cs="Times New Roman"/>
          <w:b/>
          <w:bCs/>
          <w:sz w:val="36"/>
          <w:szCs w:val="36"/>
          <w:lang w:eastAsia="de-DE"/>
        </w:rPr>
      </w:pPr>
      <w:r w:rsidRPr="008C7BC9">
        <w:rPr>
          <w:rFonts w:ascii="Tw Cen MT" w:eastAsia="Times New Roman" w:hAnsi="Tw Cen MT" w:cs="Times New Roman"/>
          <w:b/>
          <w:bCs/>
          <w:sz w:val="36"/>
          <w:szCs w:val="36"/>
          <w:lang w:eastAsia="de-DE"/>
        </w:rPr>
        <w:t xml:space="preserve">„E - </w:t>
      </w:r>
      <w:proofErr w:type="spellStart"/>
      <w:r w:rsidRPr="008C7BC9">
        <w:rPr>
          <w:rFonts w:ascii="Tw Cen MT" w:eastAsia="Times New Roman" w:hAnsi="Tw Cen MT" w:cs="Times New Roman"/>
          <w:b/>
          <w:bCs/>
          <w:sz w:val="36"/>
          <w:szCs w:val="36"/>
          <w:lang w:eastAsia="de-DE"/>
        </w:rPr>
        <w:t>Gym</w:t>
      </w:r>
      <w:proofErr w:type="spellEnd"/>
      <w:r w:rsidRPr="008C7BC9">
        <w:rPr>
          <w:rFonts w:ascii="Tw Cen MT" w:eastAsia="Times New Roman" w:hAnsi="Tw Cen MT" w:cs="Times New Roman"/>
          <w:b/>
          <w:bCs/>
          <w:sz w:val="36"/>
          <w:szCs w:val="36"/>
          <w:lang w:eastAsia="de-DE"/>
        </w:rPr>
        <w:t xml:space="preserve"> – Visualisierung von Bewegungsabläufen“</w:t>
      </w:r>
    </w:p>
    <w:p w14:paraId="504F0B45" w14:textId="5F829FD4" w:rsidR="002C764C" w:rsidRDefault="008C7BC9" w:rsidP="008C7BC9">
      <w:pPr>
        <w:spacing w:before="100" w:beforeAutospacing="1" w:after="100" w:afterAutospacing="1" w:line="240" w:lineRule="auto"/>
        <w:jc w:val="center"/>
        <w:rPr>
          <w:rFonts w:ascii="Tw Cen MT" w:eastAsia="Times New Roman" w:hAnsi="Tw Cen MT" w:cs="Times New Roman"/>
          <w:sz w:val="32"/>
          <w:szCs w:val="32"/>
          <w:lang w:eastAsia="de-DE"/>
        </w:rPr>
      </w:pPr>
      <w:r w:rsidRPr="008C7BC9">
        <w:rPr>
          <w:rFonts w:ascii="Tw Cen MT" w:eastAsia="Times New Roman" w:hAnsi="Tw Cen MT" w:cs="Times New Roman"/>
          <w:sz w:val="32"/>
          <w:szCs w:val="32"/>
          <w:lang w:eastAsia="de-DE"/>
        </w:rPr>
        <w:t>Bewegungsvideos für den Sportunterricht</w:t>
      </w:r>
    </w:p>
    <w:p w14:paraId="313A5FE8" w14:textId="77777777" w:rsidR="00AF6E98" w:rsidRPr="008C7BC9" w:rsidRDefault="00AF6E98" w:rsidP="008C7BC9">
      <w:pPr>
        <w:spacing w:before="100" w:beforeAutospacing="1" w:after="100" w:afterAutospacing="1" w:line="240" w:lineRule="auto"/>
        <w:jc w:val="center"/>
        <w:rPr>
          <w:rFonts w:ascii="Tw Cen MT" w:eastAsia="Times New Roman" w:hAnsi="Tw Cen MT" w:cs="Times New Roman"/>
          <w:sz w:val="32"/>
          <w:szCs w:val="32"/>
          <w:lang w:eastAsia="de-DE"/>
        </w:rPr>
      </w:pPr>
    </w:p>
    <w:p w14:paraId="03703E4C" w14:textId="1DA5A7DA" w:rsidR="002C764C" w:rsidRPr="002C764C" w:rsidRDefault="00842C14"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Pr>
          <w:rFonts w:ascii="Tw Cen MT" w:eastAsia="Times New Roman" w:hAnsi="Tw Cen MT" w:cs="Times New Roman"/>
          <w:b/>
          <w:bCs/>
          <w:sz w:val="24"/>
          <w:szCs w:val="24"/>
          <w:lang w:eastAsia="de-DE"/>
        </w:rPr>
        <w:t>Fach oder Fächerverbund</w:t>
      </w:r>
      <w:r w:rsidR="002C764C" w:rsidRPr="002C764C">
        <w:rPr>
          <w:rFonts w:ascii="Tw Cen MT" w:eastAsia="Times New Roman" w:hAnsi="Tw Cen MT" w:cs="Times New Roman"/>
          <w:b/>
          <w:bCs/>
          <w:sz w:val="24"/>
          <w:szCs w:val="24"/>
          <w:lang w:eastAsia="de-DE"/>
        </w:rPr>
        <w:t>: </w:t>
      </w:r>
      <w:r w:rsidR="008C7BC9">
        <w:rPr>
          <w:rFonts w:ascii="Tw Cen MT" w:eastAsia="Times New Roman" w:hAnsi="Tw Cen MT" w:cs="Times New Roman"/>
          <w:b/>
          <w:bCs/>
          <w:sz w:val="24"/>
          <w:szCs w:val="24"/>
          <w:lang w:eastAsia="de-DE"/>
        </w:rPr>
        <w:t xml:space="preserve"> </w:t>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8C7BC9">
        <w:rPr>
          <w:rFonts w:ascii="Tw Cen MT" w:eastAsia="Times New Roman" w:hAnsi="Tw Cen MT" w:cs="Times New Roman"/>
          <w:b/>
          <w:bCs/>
          <w:sz w:val="24"/>
          <w:szCs w:val="24"/>
          <w:lang w:eastAsia="de-DE"/>
        </w:rPr>
        <w:t>Sport</w:t>
      </w:r>
    </w:p>
    <w:p w14:paraId="04129020" w14:textId="53ABAE1C" w:rsidR="002C764C" w:rsidRPr="002C764C" w:rsidRDefault="002C764C"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 xml:space="preserve">Jahrgangsstufe: </w:t>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8C7BC9">
        <w:rPr>
          <w:rFonts w:ascii="Tw Cen MT" w:eastAsia="Times New Roman" w:hAnsi="Tw Cen MT" w:cs="Times New Roman"/>
          <w:b/>
          <w:bCs/>
          <w:sz w:val="24"/>
          <w:szCs w:val="24"/>
          <w:lang w:eastAsia="de-DE"/>
        </w:rPr>
        <w:t>5-10</w:t>
      </w:r>
    </w:p>
    <w:p w14:paraId="572FDD09" w14:textId="18BCF800" w:rsidR="002C764C" w:rsidRPr="006D1A1C" w:rsidRDefault="002C764C" w:rsidP="002C764C">
      <w:pPr>
        <w:numPr>
          <w:ilvl w:val="0"/>
          <w:numId w:val="1"/>
        </w:num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 xml:space="preserve">Zeitbedarf: </w:t>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AF6E98">
        <w:rPr>
          <w:rFonts w:ascii="Tw Cen MT" w:eastAsia="Times New Roman" w:hAnsi="Tw Cen MT" w:cs="Times New Roman"/>
          <w:b/>
          <w:bCs/>
          <w:sz w:val="24"/>
          <w:szCs w:val="24"/>
          <w:lang w:eastAsia="de-DE"/>
        </w:rPr>
        <w:tab/>
      </w:r>
      <w:r w:rsidR="008C7BC9">
        <w:rPr>
          <w:rFonts w:ascii="Tw Cen MT" w:eastAsia="Times New Roman" w:hAnsi="Tw Cen MT" w:cs="Times New Roman"/>
          <w:b/>
          <w:bCs/>
          <w:sz w:val="24"/>
          <w:szCs w:val="24"/>
          <w:lang w:eastAsia="de-DE"/>
        </w:rPr>
        <w:t>variabel</w:t>
      </w:r>
      <w:r w:rsidR="00AF6E98">
        <w:rPr>
          <w:rFonts w:ascii="Tw Cen MT" w:eastAsia="Times New Roman" w:hAnsi="Tw Cen MT" w:cs="Times New Roman"/>
          <w:b/>
          <w:bCs/>
          <w:sz w:val="24"/>
          <w:szCs w:val="24"/>
          <w:lang w:eastAsia="de-DE"/>
        </w:rPr>
        <w:t>, mindestens eine Doppelstunde</w:t>
      </w:r>
    </w:p>
    <w:p w14:paraId="2482DD3C" w14:textId="77777777" w:rsidR="006D1A1C" w:rsidRPr="002C764C" w:rsidRDefault="006D1A1C" w:rsidP="006D1A1C">
      <w:pPr>
        <w:spacing w:before="100" w:beforeAutospacing="1" w:after="100" w:afterAutospacing="1" w:line="240" w:lineRule="auto"/>
        <w:ind w:left="720"/>
        <w:jc w:val="both"/>
        <w:rPr>
          <w:rFonts w:ascii="Tw Cen MT" w:eastAsia="Times New Roman" w:hAnsi="Tw Cen MT" w:cs="Times New Roman"/>
          <w:sz w:val="24"/>
          <w:szCs w:val="24"/>
          <w:lang w:eastAsia="de-DE"/>
        </w:rPr>
      </w:pPr>
    </w:p>
    <w:p w14:paraId="623F9210" w14:textId="03449632" w:rsidR="002C764C" w:rsidRDefault="00AF6E98" w:rsidP="006D1A1C">
      <w:pPr>
        <w:spacing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In diesem Projektvorhaben geht es um Bewegungsabläufe im Sportunterricht, die durch die Videos besser den Schülerinnen und Schülern vermittelt werden.</w:t>
      </w:r>
    </w:p>
    <w:p w14:paraId="4230D1D4" w14:textId="76AEFD23" w:rsidR="00AF6E98" w:rsidRDefault="00AF6E98" w:rsidP="006D1A1C">
      <w:pPr>
        <w:spacing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Die Videos sind auf Fitness Übungen spezialisiert, jedoch können diese auch in allen anderen Sportarten herangezogen werden.</w:t>
      </w:r>
    </w:p>
    <w:p w14:paraId="323230AF" w14:textId="0C15DA6B" w:rsidR="00AF6E98" w:rsidRPr="00AF6E98" w:rsidRDefault="00AF6E98" w:rsidP="006D1A1C">
      <w:pPr>
        <w:spacing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Durch das Zurückspulen oder Verlangsamen können die Schülerinnen und Schüler die Bewegungsabläufe besser verstehen und nachvollziehen.</w:t>
      </w:r>
    </w:p>
    <w:p w14:paraId="3BD349F4" w14:textId="77777777" w:rsidR="002C764C" w:rsidRPr="002C764C" w:rsidRDefault="002C764C" w:rsidP="002C764C">
      <w:pPr>
        <w:spacing w:before="100" w:beforeAutospacing="1" w:after="240" w:line="240" w:lineRule="auto"/>
        <w:rPr>
          <w:rFonts w:ascii="Tw Cen MT" w:eastAsia="Times New Roman" w:hAnsi="Tw Cen MT" w:cs="Times New Roman"/>
          <w:sz w:val="24"/>
          <w:szCs w:val="24"/>
          <w:lang w:eastAsia="de-DE"/>
        </w:rPr>
      </w:pPr>
    </w:p>
    <w:p w14:paraId="3BCC538F" w14:textId="11C47B20" w:rsidR="002C764C" w:rsidRPr="008C7BC9" w:rsidRDefault="002C764C" w:rsidP="008C7BC9">
      <w:pPr>
        <w:spacing w:before="100" w:beforeAutospacing="1" w:after="100" w:afterAutospacing="1" w:line="240" w:lineRule="auto"/>
        <w:outlineLvl w:val="2"/>
        <w:rPr>
          <w:rFonts w:ascii="Tw Cen MT" w:eastAsia="Times New Roman" w:hAnsi="Tw Cen MT" w:cs="Times New Roman"/>
          <w:b/>
          <w:bCs/>
          <w:sz w:val="27"/>
          <w:szCs w:val="27"/>
          <w:lang w:eastAsia="de-DE"/>
        </w:rPr>
      </w:pPr>
      <w:bookmarkStart w:id="0" w:name="#tab_0"/>
      <w:bookmarkStart w:id="1" w:name="#tab_1"/>
      <w:bookmarkEnd w:id="0"/>
      <w:bookmarkEnd w:id="1"/>
      <w:r w:rsidRPr="002C764C">
        <w:rPr>
          <w:rFonts w:ascii="Tw Cen MT" w:eastAsia="Times New Roman" w:hAnsi="Tw Cen MT" w:cs="Times New Roman"/>
          <w:b/>
          <w:bCs/>
          <w:sz w:val="27"/>
          <w:szCs w:val="27"/>
          <w:lang w:eastAsia="de-DE"/>
        </w:rPr>
        <w:t xml:space="preserve">Zuordnung </w:t>
      </w:r>
      <w:r w:rsidR="00FD6756">
        <w:rPr>
          <w:rFonts w:ascii="Tw Cen MT" w:eastAsia="Times New Roman" w:hAnsi="Tw Cen MT" w:cs="Times New Roman"/>
          <w:b/>
          <w:bCs/>
          <w:sz w:val="27"/>
          <w:szCs w:val="27"/>
          <w:lang w:eastAsia="de-DE"/>
        </w:rPr>
        <w:t xml:space="preserve">des Projektvorhabens </w:t>
      </w:r>
      <w:r w:rsidRPr="002C764C">
        <w:rPr>
          <w:rFonts w:ascii="Tw Cen MT" w:eastAsia="Times New Roman" w:hAnsi="Tw Cen MT" w:cs="Times New Roman"/>
          <w:b/>
          <w:bCs/>
          <w:sz w:val="27"/>
          <w:szCs w:val="27"/>
          <w:lang w:eastAsia="de-DE"/>
        </w:rPr>
        <w:t xml:space="preserve"> </w:t>
      </w:r>
    </w:p>
    <w:tbl>
      <w:tblPr>
        <w:tblW w:w="8989" w:type="dxa"/>
        <w:tblCellSpacing w:w="15" w:type="dxa"/>
        <w:tblBorders>
          <w:top w:val="single" w:sz="6" w:space="0" w:color="7B7B7B"/>
          <w:left w:val="single" w:sz="6" w:space="0" w:color="7B7B7B"/>
          <w:bottom w:val="single" w:sz="6" w:space="0" w:color="7B7B7B"/>
          <w:right w:val="single" w:sz="6" w:space="0" w:color="7B7B7B"/>
        </w:tblBorders>
        <w:shd w:val="clear" w:color="auto" w:fill="F5F5F5"/>
        <w:tblCellMar>
          <w:top w:w="15" w:type="dxa"/>
          <w:left w:w="15" w:type="dxa"/>
          <w:bottom w:w="15" w:type="dxa"/>
          <w:right w:w="15" w:type="dxa"/>
        </w:tblCellMar>
        <w:tblLook w:val="04A0" w:firstRow="1" w:lastRow="0" w:firstColumn="1" w:lastColumn="0" w:noHBand="0" w:noVBand="1"/>
      </w:tblPr>
      <w:tblGrid>
        <w:gridCol w:w="7270"/>
        <w:gridCol w:w="568"/>
        <w:gridCol w:w="568"/>
        <w:gridCol w:w="583"/>
      </w:tblGrid>
      <w:tr w:rsidR="002C764C" w:rsidRPr="002C764C" w14:paraId="0228D43D" w14:textId="77777777" w:rsidTr="009D087C">
        <w:trPr>
          <w:trHeight w:val="274"/>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8AE64AD"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Kompetenzbereich</w:t>
            </w:r>
          </w:p>
        </w:tc>
        <w:tc>
          <w:tcPr>
            <w:tcW w:w="0" w:type="auto"/>
            <w:gridSpan w:val="3"/>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558FE83" w14:textId="77777777" w:rsidR="002C764C" w:rsidRPr="002C764C" w:rsidRDefault="002C764C" w:rsidP="002C764C">
            <w:pPr>
              <w:spacing w:before="100" w:beforeAutospacing="1" w:after="100" w:afterAutospacing="1"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Schwerpunkte </w:t>
            </w:r>
          </w:p>
        </w:tc>
      </w:tr>
      <w:tr w:rsidR="002C764C" w:rsidRPr="002C764C" w14:paraId="5AE2CFAE" w14:textId="77777777" w:rsidTr="009D087C">
        <w:trPr>
          <w:trHeight w:val="295"/>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362EA2B"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Bedienen &amp; Anwenden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4BE74CD"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993ACB9"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155FD4B"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r>
      <w:tr w:rsidR="002C764C" w:rsidRPr="002C764C" w14:paraId="211661D7" w14:textId="77777777" w:rsidTr="009D087C">
        <w:trPr>
          <w:trHeight w:val="274"/>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A463136"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Recherchieren &amp; Auswählen</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1DAB23F" w14:textId="0BC84C8C"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DF4D542" w14:textId="2B9A8C99"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4A60B8F" w14:textId="631084EC"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r>
      <w:tr w:rsidR="002C764C" w:rsidRPr="002C764C" w14:paraId="37050305" w14:textId="77777777" w:rsidTr="009D087C">
        <w:trPr>
          <w:trHeight w:val="295"/>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2B4365E"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Kommunizieren &amp; Kooperieren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6969602"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A0586E5"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 xml:space="preserve">x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114D390" w14:textId="1E2D3F2C"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r>
      <w:tr w:rsidR="002C764C" w:rsidRPr="002C764C" w14:paraId="5F6FEEC0" w14:textId="77777777" w:rsidTr="009D087C">
        <w:trPr>
          <w:trHeight w:val="274"/>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651AA23"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Produktion &amp; Präsentation </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5F8D9F5"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06CE4C4C" w14:textId="48D2DD6F"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351AD3E" w14:textId="26593F01"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r>
      <w:tr w:rsidR="002C764C" w:rsidRPr="002C764C" w14:paraId="226AD959" w14:textId="77777777" w:rsidTr="009D087C">
        <w:trPr>
          <w:trHeight w:val="295"/>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642723AC"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Analysieren &amp; Reflektieren</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4C907B37"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5DD3BEE0"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F4E85AC" w14:textId="77777777" w:rsidR="002C764C" w:rsidRPr="002C764C" w:rsidRDefault="002C764C" w:rsidP="002C764C">
            <w:pPr>
              <w:spacing w:after="0" w:line="240" w:lineRule="auto"/>
              <w:jc w:val="center"/>
              <w:rPr>
                <w:rFonts w:ascii="Tw Cen MT" w:eastAsia="Times New Roman" w:hAnsi="Tw Cen MT" w:cs="Times New Roman"/>
                <w:sz w:val="24"/>
                <w:szCs w:val="24"/>
                <w:lang w:eastAsia="de-DE"/>
              </w:rPr>
            </w:pPr>
            <w:r w:rsidRPr="002C764C">
              <w:rPr>
                <w:rFonts w:ascii="Tw Cen MT" w:eastAsia="Times New Roman" w:hAnsi="Tw Cen MT" w:cs="Times New Roman"/>
                <w:b/>
                <w:bCs/>
                <w:sz w:val="24"/>
                <w:szCs w:val="24"/>
                <w:lang w:eastAsia="de-DE"/>
              </w:rPr>
              <w:t>x</w:t>
            </w:r>
          </w:p>
        </w:tc>
      </w:tr>
      <w:tr w:rsidR="002C764C" w:rsidRPr="002C764C" w14:paraId="4B731AAC" w14:textId="77777777" w:rsidTr="009D087C">
        <w:trPr>
          <w:trHeight w:val="274"/>
          <w:tblCellSpacing w:w="15" w:type="dxa"/>
        </w:trPr>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7820F835"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Mediengesellschaft &amp; -recht</w:t>
            </w: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23DEF108" w14:textId="309A3112"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3AD18969" w14:textId="6C73C6B0"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c>
          <w:tcPr>
            <w:tcW w:w="0" w:type="auto"/>
            <w:tcBorders>
              <w:top w:val="single" w:sz="6" w:space="0" w:color="5F9EA0"/>
              <w:left w:val="single" w:sz="6" w:space="0" w:color="5F9EA0"/>
              <w:bottom w:val="single" w:sz="6" w:space="0" w:color="5F9EA0"/>
              <w:right w:val="single" w:sz="6" w:space="0" w:color="5F9EA0"/>
            </w:tcBorders>
            <w:shd w:val="clear" w:color="auto" w:fill="F5F5F5"/>
            <w:vAlign w:val="center"/>
            <w:hideMark/>
          </w:tcPr>
          <w:p w14:paraId="13916241" w14:textId="48DD4A2F" w:rsidR="002C764C" w:rsidRPr="002C764C" w:rsidRDefault="002C764C" w:rsidP="002C764C">
            <w:pPr>
              <w:spacing w:after="0" w:line="240" w:lineRule="auto"/>
              <w:jc w:val="center"/>
              <w:rPr>
                <w:rFonts w:ascii="Tw Cen MT" w:eastAsia="Times New Roman" w:hAnsi="Tw Cen MT" w:cs="Times New Roman"/>
                <w:sz w:val="24"/>
                <w:szCs w:val="24"/>
                <w:lang w:eastAsia="de-DE"/>
              </w:rPr>
            </w:pPr>
          </w:p>
        </w:tc>
      </w:tr>
    </w:tbl>
    <w:p w14:paraId="19D32821" w14:textId="77777777" w:rsidR="002C764C" w:rsidRPr="002C764C" w:rsidRDefault="002C764C" w:rsidP="002C764C">
      <w:pPr>
        <w:spacing w:before="100" w:beforeAutospacing="1" w:after="100" w:afterAutospacing="1" w:line="240" w:lineRule="auto"/>
        <w:outlineLvl w:val="3"/>
        <w:rPr>
          <w:rFonts w:ascii="Tw Cen MT" w:eastAsia="Times New Roman" w:hAnsi="Tw Cen MT" w:cs="Times New Roman"/>
          <w:b/>
          <w:bCs/>
          <w:sz w:val="24"/>
          <w:szCs w:val="24"/>
          <w:lang w:eastAsia="de-DE"/>
        </w:rPr>
      </w:pPr>
      <w:r w:rsidRPr="002C764C">
        <w:rPr>
          <w:rFonts w:ascii="Tw Cen MT" w:eastAsia="Times New Roman" w:hAnsi="Tw Cen MT" w:cs="Times New Roman"/>
          <w:b/>
          <w:bCs/>
          <w:sz w:val="24"/>
          <w:szCs w:val="24"/>
          <w:lang w:eastAsia="de-DE"/>
        </w:rPr>
        <w:t> </w:t>
      </w:r>
    </w:p>
    <w:p w14:paraId="54B74630" w14:textId="77777777" w:rsidR="002C764C" w:rsidRPr="002C764C" w:rsidRDefault="002C764C"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r w:rsidRPr="002C764C">
        <w:rPr>
          <w:rFonts w:ascii="Tw Cen MT" w:eastAsia="Times New Roman" w:hAnsi="Tw Cen MT" w:cs="Times New Roman"/>
          <w:b/>
          <w:bCs/>
          <w:sz w:val="27"/>
          <w:szCs w:val="27"/>
          <w:lang w:eastAsia="de-DE"/>
        </w:rPr>
        <w:t>Bezug zum Kerncurriculum/</w:t>
      </w:r>
      <w:r w:rsidR="00FD6756">
        <w:rPr>
          <w:rFonts w:ascii="Tw Cen MT" w:eastAsia="Times New Roman" w:hAnsi="Tw Cen MT" w:cs="Times New Roman"/>
          <w:b/>
          <w:bCs/>
          <w:sz w:val="27"/>
          <w:szCs w:val="27"/>
          <w:lang w:eastAsia="de-DE"/>
        </w:rPr>
        <w:t>Schulcurriculum</w:t>
      </w:r>
      <w:r w:rsidRPr="002C764C">
        <w:rPr>
          <w:rFonts w:ascii="Tw Cen MT" w:eastAsia="Times New Roman" w:hAnsi="Tw Cen MT" w:cs="Times New Roman"/>
          <w:b/>
          <w:bCs/>
          <w:sz w:val="27"/>
          <w:szCs w:val="27"/>
          <w:lang w:eastAsia="de-DE"/>
        </w:rPr>
        <w:t xml:space="preserve"> </w:t>
      </w:r>
    </w:p>
    <w:p w14:paraId="670356B9" w14:textId="294B6AF6" w:rsidR="00EB1344" w:rsidRDefault="00EB1344" w:rsidP="006D1A1C">
      <w:pPr>
        <w:spacing w:before="100" w:beforeAutospacing="1" w:after="100" w:afterAutospacing="1"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 xml:space="preserve">Im Fach Sport sollen sowohl die überfachlichen Kompetenzen wie die Personale Kompetenz, Sozialkompetenz, Lernkompetenz und die Sprachkompetenz, als auch die fachlichen Kompetenzen wie Bewegungskompetenz, Urteils- und Entscheidungskompetenz und Teamkompetenz gefördert werden (siehe konkrete Kompetenzerwartungen). Des </w:t>
      </w:r>
      <w:proofErr w:type="spellStart"/>
      <w:r>
        <w:rPr>
          <w:rFonts w:ascii="Tw Cen MT" w:eastAsia="Times New Roman" w:hAnsi="Tw Cen MT" w:cs="Times New Roman"/>
          <w:sz w:val="24"/>
          <w:szCs w:val="24"/>
          <w:lang w:eastAsia="de-DE"/>
        </w:rPr>
        <w:t>Weiteren</w:t>
      </w:r>
      <w:proofErr w:type="spellEnd"/>
      <w:r>
        <w:rPr>
          <w:rFonts w:ascii="Tw Cen MT" w:eastAsia="Times New Roman" w:hAnsi="Tw Cen MT" w:cs="Times New Roman"/>
          <w:sz w:val="24"/>
          <w:szCs w:val="24"/>
          <w:lang w:eastAsia="de-DE"/>
        </w:rPr>
        <w:t xml:space="preserve"> soll die Freude an Bewegung (HKM, S. 11) den Schülerinnen und Schülern (im weiteren SuS) näher gebracht werden und ein Verständnis für den Zusammenhang von kontinuierlichem Sporttreiben, </w:t>
      </w:r>
      <w:r>
        <w:rPr>
          <w:rFonts w:ascii="Tw Cen MT" w:eastAsia="Times New Roman" w:hAnsi="Tw Cen MT" w:cs="Times New Roman"/>
          <w:sz w:val="24"/>
          <w:szCs w:val="24"/>
          <w:lang w:eastAsia="de-DE"/>
        </w:rPr>
        <w:lastRenderedPageBreak/>
        <w:t xml:space="preserve">einer gesunden Lebensführung und deren positiven Auswirkungen auf die körperliche, soziale und geistige Entwicklung schaffen (HKM, S. 11). Durch Gruppenarbeiten, Teamsportarten und anderen Sozialformen werden Fähigkeiten wie Fairness, Toleranz und Teamgeist gestärkt. Der Sportunterricht baut im besten Fall Brücken zum außerschulischen Sport, sodass die SuS auch in ihrer Freizeit einen Zugang zum Sport erhalten. Dies kann durch Zusammenarbeit mit verschiedenen Sportvereinen geschehen oder durch ein Angebot an diversen Sportangeboten im Nachmittagsangebot. </w:t>
      </w:r>
    </w:p>
    <w:p w14:paraId="0622E4D5" w14:textId="77777777" w:rsidR="00EB1344" w:rsidRDefault="00EB1344" w:rsidP="006D1A1C">
      <w:pPr>
        <w:spacing w:before="100" w:beforeAutospacing="1" w:after="100" w:afterAutospacing="1"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 xml:space="preserve">Beim dargelegten Unterrichtsvorhaben soll den SuS eine gesunde Lebensführung und Spaß an Bewegung nähergebracht werden. Der Zusammenhang zwischen Sporttreiben und einem gesunden Lebensstil, sowie deren positive Auswirkungen auf die Entwicklung eines SuS soll verständlich erläutert werden. Zudem soll ein Beispiel für außerschulisches Sporttreiben gegeben werden. Durch die Arbeit mit dem Partner werden auch Fähigkeiten wie Fairness, Toleranz gegenüber dem Können oder Nichtkönnen des Partners und Teamgeist gefördert. </w:t>
      </w:r>
    </w:p>
    <w:p w14:paraId="03B168E5" w14:textId="77777777" w:rsidR="00EB1344" w:rsidRDefault="00EB1344" w:rsidP="006D1A1C">
      <w:pPr>
        <w:spacing w:before="100" w:beforeAutospacing="1" w:after="100" w:afterAutospacing="1"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Das inhaltliche Konzept des Faches Sport besteht zum einen aus den Leitideen, zu welchen die soziale Interaktion, die Körperwahrnehmung, das Leisten, die Gesundheit, der Ausdruck und das Wagnis gehören und zum anderen aus den Inhaltsfeldern Spielen; Bewegen an und mit Geräten; Bewegung gymnastisch, rhythmisch und tänzerisch gestalten; Laufen, Springen und Werfen; Bewegen im Wasser; Fahren, Rollen, Gleiten; mit und gegen Partner kämpfen – Ringen und Raufen und den Körper trainieren, die Fitness verbessern (HKM, S. 14).</w:t>
      </w:r>
    </w:p>
    <w:p w14:paraId="4811BE6E" w14:textId="77777777" w:rsidR="00EB1344" w:rsidRPr="00606F8C" w:rsidRDefault="00EB1344" w:rsidP="006D1A1C">
      <w:pPr>
        <w:spacing w:before="100" w:beforeAutospacing="1" w:after="100" w:afterAutospacing="1" w:line="360" w:lineRule="auto"/>
        <w:jc w:val="both"/>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 xml:space="preserve">Als Beispiel wurde im vorgestellten Unterrichtsvorhaben das Inhaltsfeld „den Körper trainieren, die Fitness verbessern“ gewählt. Es kann aber mit fast allen Inhaltsfeldern durchgeführt werden, in denen es konkrete Bewegungsabläufe zu erlernen gilt oder präzise Techniken vermittelt werden sollen. </w:t>
      </w:r>
    </w:p>
    <w:p w14:paraId="2D284FAB" w14:textId="77777777" w:rsidR="00AF6E98" w:rsidRPr="008C7BC9" w:rsidRDefault="00AF6E98" w:rsidP="00B827B7">
      <w:pPr>
        <w:spacing w:before="100" w:beforeAutospacing="1" w:after="100" w:afterAutospacing="1" w:line="240" w:lineRule="auto"/>
        <w:jc w:val="both"/>
        <w:rPr>
          <w:rFonts w:ascii="Tw Cen MT" w:eastAsia="Times New Roman" w:hAnsi="Tw Cen MT" w:cs="Times New Roman"/>
          <w:sz w:val="24"/>
          <w:szCs w:val="24"/>
          <w:highlight w:val="yellow"/>
          <w:lang w:eastAsia="de-DE"/>
        </w:rPr>
      </w:pPr>
    </w:p>
    <w:p w14:paraId="66BA79D6" w14:textId="2F685DAB" w:rsidR="002C764C" w:rsidRPr="002C764C" w:rsidRDefault="002C764C" w:rsidP="00B827B7">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sidRPr="002C764C">
        <w:rPr>
          <w:rFonts w:ascii="Tw Cen MT" w:eastAsia="Times New Roman" w:hAnsi="Tw Cen MT" w:cs="Times New Roman"/>
          <w:b/>
          <w:bCs/>
          <w:sz w:val="27"/>
          <w:szCs w:val="27"/>
          <w:lang w:eastAsia="de-DE"/>
        </w:rPr>
        <w:t>Vorkenntnisse der Schüler</w:t>
      </w:r>
      <w:r w:rsidR="00FD6756">
        <w:rPr>
          <w:rFonts w:ascii="Tw Cen MT" w:eastAsia="Times New Roman" w:hAnsi="Tw Cen MT" w:cs="Times New Roman"/>
          <w:b/>
          <w:bCs/>
          <w:sz w:val="27"/>
          <w:szCs w:val="27"/>
          <w:lang w:eastAsia="de-DE"/>
        </w:rPr>
        <w:t xml:space="preserve">innen und Schüler </w:t>
      </w:r>
      <w:r w:rsidR="00842C14">
        <w:rPr>
          <w:rFonts w:ascii="Tw Cen MT" w:eastAsia="Times New Roman" w:hAnsi="Tw Cen MT" w:cs="Times New Roman"/>
          <w:b/>
          <w:bCs/>
          <w:sz w:val="27"/>
          <w:szCs w:val="27"/>
          <w:lang w:eastAsia="de-DE"/>
        </w:rPr>
        <w:t>(gegebenenfalls gehen Sie von einer fiktiven SuS – Gruppe aus)</w:t>
      </w:r>
    </w:p>
    <w:p w14:paraId="420E6F0A" w14:textId="4E397D45" w:rsidR="002C764C" w:rsidRPr="004F332F" w:rsidRDefault="0005673F" w:rsidP="006D1A1C">
      <w:pPr>
        <w:spacing w:before="100" w:beforeAutospacing="1" w:after="100" w:afterAutospacing="1" w:line="360" w:lineRule="auto"/>
        <w:jc w:val="both"/>
        <w:rPr>
          <w:rFonts w:ascii="Tw Cen MT" w:eastAsia="Times New Roman" w:hAnsi="Tw Cen MT" w:cs="Times New Roman"/>
          <w:sz w:val="24"/>
          <w:szCs w:val="24"/>
          <w:lang w:eastAsia="de-DE"/>
        </w:rPr>
      </w:pPr>
      <w:r w:rsidRPr="004F332F">
        <w:rPr>
          <w:rFonts w:ascii="Tw Cen MT" w:eastAsia="Times New Roman" w:hAnsi="Tw Cen MT" w:cs="Times New Roman"/>
          <w:sz w:val="24"/>
          <w:szCs w:val="24"/>
          <w:lang w:eastAsia="de-DE"/>
        </w:rPr>
        <w:t xml:space="preserve">Es wird von einer fiktiven </w:t>
      </w:r>
      <w:r w:rsidR="00A32B52" w:rsidRPr="004F332F">
        <w:rPr>
          <w:rFonts w:ascii="Tw Cen MT" w:eastAsia="Times New Roman" w:hAnsi="Tw Cen MT" w:cs="Times New Roman"/>
          <w:sz w:val="24"/>
          <w:szCs w:val="24"/>
          <w:lang w:eastAsia="de-DE"/>
        </w:rPr>
        <w:t>achten</w:t>
      </w:r>
      <w:r w:rsidRPr="004F332F">
        <w:rPr>
          <w:rFonts w:ascii="Tw Cen MT" w:eastAsia="Times New Roman" w:hAnsi="Tw Cen MT" w:cs="Times New Roman"/>
          <w:sz w:val="24"/>
          <w:szCs w:val="24"/>
          <w:lang w:eastAsia="de-DE"/>
        </w:rPr>
        <w:t xml:space="preserve"> Klasse einer Realschule ausgegangen. Die Klasse setzt sich aus 10 Mädchen und 12 Jungen zusammen, welche größtenteils sehr interessiert und motiviert a</w:t>
      </w:r>
      <w:r w:rsidR="00780203">
        <w:rPr>
          <w:rFonts w:ascii="Tw Cen MT" w:eastAsia="Times New Roman" w:hAnsi="Tw Cen MT" w:cs="Times New Roman"/>
          <w:sz w:val="24"/>
          <w:szCs w:val="24"/>
          <w:lang w:eastAsia="de-DE"/>
        </w:rPr>
        <w:t xml:space="preserve">m </w:t>
      </w:r>
      <w:r w:rsidRPr="004F332F">
        <w:rPr>
          <w:rFonts w:ascii="Tw Cen MT" w:eastAsia="Times New Roman" w:hAnsi="Tw Cen MT" w:cs="Times New Roman"/>
          <w:sz w:val="24"/>
          <w:szCs w:val="24"/>
          <w:lang w:eastAsia="de-DE"/>
        </w:rPr>
        <w:t>Sportunterricht mitarbeiten. Die SuS arbeit</w:t>
      </w:r>
      <w:r w:rsidR="00780203">
        <w:rPr>
          <w:rFonts w:ascii="Tw Cen MT" w:eastAsia="Times New Roman" w:hAnsi="Tw Cen MT" w:cs="Times New Roman"/>
          <w:sz w:val="24"/>
          <w:szCs w:val="24"/>
          <w:lang w:eastAsia="de-DE"/>
        </w:rPr>
        <w:t>en</w:t>
      </w:r>
      <w:r w:rsidRPr="004F332F">
        <w:rPr>
          <w:rFonts w:ascii="Tw Cen MT" w:eastAsia="Times New Roman" w:hAnsi="Tw Cen MT" w:cs="Times New Roman"/>
          <w:sz w:val="24"/>
          <w:szCs w:val="24"/>
          <w:lang w:eastAsia="de-DE"/>
        </w:rPr>
        <w:t xml:space="preserve"> des Öfteren in Partner- und Gruppenarbeit, sodass die SuS mit diesen Sozialformen sehr vertraut sind. Dennoch gilt es zu beachten, dass bestimmte Schülerzusammensetzungen durch die Lehrkraft unterbunden werden müssen, da es sonst zu Unterrichtsstörungen kommt </w:t>
      </w:r>
      <w:r w:rsidR="00A32B52" w:rsidRPr="004F332F">
        <w:rPr>
          <w:rFonts w:ascii="Tw Cen MT" w:eastAsia="Times New Roman" w:hAnsi="Tw Cen MT" w:cs="Times New Roman"/>
          <w:sz w:val="24"/>
          <w:szCs w:val="24"/>
          <w:lang w:eastAsia="de-DE"/>
        </w:rPr>
        <w:t>und die Arbeitsaufträge nicht wie gewünscht erledigt werden.</w:t>
      </w:r>
    </w:p>
    <w:p w14:paraId="3FAF520C" w14:textId="39F8FD2C" w:rsidR="00A32B52" w:rsidRPr="004F332F" w:rsidRDefault="00A32B52" w:rsidP="006D1A1C">
      <w:pPr>
        <w:spacing w:before="100" w:beforeAutospacing="1" w:after="100" w:afterAutospacing="1" w:line="360" w:lineRule="auto"/>
        <w:jc w:val="both"/>
        <w:rPr>
          <w:rFonts w:ascii="Tw Cen MT" w:eastAsia="Times New Roman" w:hAnsi="Tw Cen MT" w:cs="Times New Roman"/>
          <w:sz w:val="24"/>
          <w:szCs w:val="24"/>
          <w:lang w:eastAsia="de-DE"/>
        </w:rPr>
      </w:pPr>
      <w:r w:rsidRPr="004F332F">
        <w:rPr>
          <w:rFonts w:ascii="Tw Cen MT" w:eastAsia="Times New Roman" w:hAnsi="Tw Cen MT" w:cs="Times New Roman"/>
          <w:sz w:val="24"/>
          <w:szCs w:val="24"/>
          <w:lang w:eastAsia="de-DE"/>
        </w:rPr>
        <w:lastRenderedPageBreak/>
        <w:t xml:space="preserve">Die SuS haben bereits vorher mit Tablets in der Schule wie auch privat gearbeitet, sodass sie in der Lage sind Videoprogramme zu bedienen. Sie beherrschen die Grundfunktionen der jeweiligen Programme (hier: Umgang mit Videoprogrammen), wie </w:t>
      </w:r>
      <w:r w:rsidR="004F332F" w:rsidRPr="004F332F">
        <w:rPr>
          <w:rFonts w:ascii="Tw Cen MT" w:eastAsia="Times New Roman" w:hAnsi="Tw Cen MT" w:cs="Times New Roman"/>
          <w:sz w:val="24"/>
          <w:szCs w:val="24"/>
          <w:lang w:eastAsia="de-DE"/>
        </w:rPr>
        <w:t xml:space="preserve">das </w:t>
      </w:r>
      <w:r w:rsidRPr="004F332F">
        <w:rPr>
          <w:rFonts w:ascii="Tw Cen MT" w:eastAsia="Times New Roman" w:hAnsi="Tw Cen MT" w:cs="Times New Roman"/>
          <w:sz w:val="24"/>
          <w:szCs w:val="24"/>
          <w:lang w:eastAsia="de-DE"/>
        </w:rPr>
        <w:t>Abspielen, Anhalten, Verlangsamen oder auch</w:t>
      </w:r>
      <w:r w:rsidR="004F332F" w:rsidRPr="004F332F">
        <w:rPr>
          <w:rFonts w:ascii="Tw Cen MT" w:eastAsia="Times New Roman" w:hAnsi="Tw Cen MT" w:cs="Times New Roman"/>
          <w:sz w:val="24"/>
          <w:szCs w:val="24"/>
          <w:lang w:eastAsia="de-DE"/>
        </w:rPr>
        <w:t xml:space="preserve"> </w:t>
      </w:r>
      <w:r w:rsidRPr="004F332F">
        <w:rPr>
          <w:rFonts w:ascii="Tw Cen MT" w:eastAsia="Times New Roman" w:hAnsi="Tw Cen MT" w:cs="Times New Roman"/>
          <w:sz w:val="24"/>
          <w:szCs w:val="24"/>
          <w:lang w:eastAsia="de-DE"/>
        </w:rPr>
        <w:t>Zurückspulen. (Kompetenzbereich: Analysieren &amp; Reflektieren)</w:t>
      </w:r>
    </w:p>
    <w:p w14:paraId="6E97A7CC" w14:textId="1DA56087" w:rsidR="00B827B7" w:rsidRDefault="00A32B52" w:rsidP="006D1A1C">
      <w:pPr>
        <w:spacing w:before="100" w:beforeAutospacing="1" w:after="100" w:afterAutospacing="1" w:line="360" w:lineRule="auto"/>
        <w:jc w:val="both"/>
        <w:rPr>
          <w:rFonts w:ascii="Tw Cen MT" w:eastAsia="Times New Roman" w:hAnsi="Tw Cen MT" w:cs="Times New Roman"/>
          <w:sz w:val="24"/>
          <w:szCs w:val="24"/>
          <w:lang w:eastAsia="de-DE"/>
        </w:rPr>
      </w:pPr>
      <w:r w:rsidRPr="004F332F">
        <w:rPr>
          <w:rFonts w:ascii="Tw Cen MT" w:eastAsia="Times New Roman" w:hAnsi="Tw Cen MT" w:cs="Times New Roman"/>
          <w:sz w:val="24"/>
          <w:szCs w:val="24"/>
          <w:lang w:eastAsia="de-DE"/>
        </w:rPr>
        <w:t>D</w:t>
      </w:r>
      <w:r w:rsidR="00780203">
        <w:rPr>
          <w:rFonts w:ascii="Tw Cen MT" w:eastAsia="Times New Roman" w:hAnsi="Tw Cen MT" w:cs="Times New Roman"/>
          <w:sz w:val="24"/>
          <w:szCs w:val="24"/>
          <w:lang w:eastAsia="de-DE"/>
        </w:rPr>
        <w:t>ie</w:t>
      </w:r>
      <w:r w:rsidRPr="004F332F">
        <w:rPr>
          <w:rFonts w:ascii="Tw Cen MT" w:eastAsia="Times New Roman" w:hAnsi="Tw Cen MT" w:cs="Times New Roman"/>
          <w:sz w:val="24"/>
          <w:szCs w:val="24"/>
          <w:lang w:eastAsia="de-DE"/>
        </w:rPr>
        <w:t xml:space="preserve"> SuS sind darüber hinaus mit den Merkmalen, Besonderheiten, Stärken und Grenzen von Tablets</w:t>
      </w:r>
      <w:r w:rsidR="008C0457" w:rsidRPr="004F332F">
        <w:rPr>
          <w:rFonts w:ascii="Tw Cen MT" w:eastAsia="Times New Roman" w:hAnsi="Tw Cen MT" w:cs="Times New Roman"/>
          <w:sz w:val="24"/>
          <w:szCs w:val="24"/>
          <w:lang w:eastAsia="de-DE"/>
        </w:rPr>
        <w:t xml:space="preserve"> in ihren Grundstrukturen vertraut. Ihnen ist bewusst, dass es sich beim Tablet um ein Medium handelt, welches per Strom aufgeladen werden muss, sodass ein leerer Akku den Gebrauch eines Tablets begrenzt. Im Kontrast dazu erkennen die SuS, dass die Visualisierung von Bewegungsabläufen mithilfe von Videos eine Stärke dieses Mediums ist. (Kompetenzbereich: Analyse &amp; Reflektion)</w:t>
      </w:r>
    </w:p>
    <w:p w14:paraId="6C74D855" w14:textId="77777777" w:rsidR="00CE1A41" w:rsidRPr="00CE1A41" w:rsidRDefault="00CE1A41" w:rsidP="00B827B7">
      <w:pPr>
        <w:spacing w:before="100" w:beforeAutospacing="1" w:after="100" w:afterAutospacing="1" w:line="240" w:lineRule="auto"/>
        <w:jc w:val="both"/>
        <w:rPr>
          <w:rFonts w:ascii="Tw Cen MT" w:eastAsia="Times New Roman" w:hAnsi="Tw Cen MT" w:cs="Times New Roman"/>
          <w:sz w:val="24"/>
          <w:szCs w:val="24"/>
          <w:lang w:eastAsia="de-DE"/>
        </w:rPr>
      </w:pPr>
    </w:p>
    <w:p w14:paraId="09EF2222" w14:textId="5D701A0D" w:rsidR="00FD6756" w:rsidRPr="00C829D3" w:rsidRDefault="002C764C" w:rsidP="00B827B7">
      <w:pPr>
        <w:spacing w:before="100" w:beforeAutospacing="1" w:after="100" w:afterAutospacing="1" w:line="240" w:lineRule="auto"/>
        <w:jc w:val="both"/>
        <w:outlineLvl w:val="2"/>
        <w:rPr>
          <w:rFonts w:ascii="Tw Cen MT" w:eastAsia="Times New Roman" w:hAnsi="Tw Cen MT" w:cs="Times New Roman"/>
          <w:b/>
          <w:bCs/>
          <w:sz w:val="27"/>
          <w:szCs w:val="27"/>
          <w:lang w:eastAsia="de-DE"/>
        </w:rPr>
      </w:pPr>
      <w:r>
        <w:rPr>
          <w:rFonts w:ascii="Tw Cen MT" w:eastAsia="Times New Roman" w:hAnsi="Tw Cen MT" w:cs="Times New Roman"/>
          <w:b/>
          <w:bCs/>
          <w:sz w:val="27"/>
          <w:szCs w:val="27"/>
          <w:lang w:eastAsia="de-DE"/>
        </w:rPr>
        <w:t>Konkrete Kompetenzerwartungen</w:t>
      </w:r>
    </w:p>
    <w:p w14:paraId="587E20CA" w14:textId="77777777" w:rsidR="00C829D3" w:rsidRDefault="007109A6" w:rsidP="006D1A1C">
      <w:pPr>
        <w:spacing w:after="0" w:line="360" w:lineRule="auto"/>
        <w:jc w:val="both"/>
        <w:outlineLvl w:val="2"/>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 xml:space="preserve">Die SuS analysieren gezeigte Bewegungsabläufe und reproduzieren diese nach ihren Möglichkeiten. </w:t>
      </w:r>
    </w:p>
    <w:p w14:paraId="005666DD" w14:textId="77777777" w:rsidR="00A92BB1" w:rsidRDefault="007109A6" w:rsidP="006D1A1C">
      <w:pPr>
        <w:spacing w:after="0" w:line="360" w:lineRule="auto"/>
        <w:jc w:val="both"/>
        <w:outlineLvl w:val="2"/>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Die SuS refle</w:t>
      </w:r>
      <w:r w:rsidR="00C829D3">
        <w:rPr>
          <w:rFonts w:ascii="Tw Cen MT" w:eastAsia="Times New Roman" w:hAnsi="Tw Cen MT" w:cs="Times New Roman"/>
          <w:sz w:val="24"/>
          <w:szCs w:val="24"/>
          <w:lang w:eastAsia="de-DE"/>
        </w:rPr>
        <w:t>k</w:t>
      </w:r>
      <w:r>
        <w:rPr>
          <w:rFonts w:ascii="Tw Cen MT" w:eastAsia="Times New Roman" w:hAnsi="Tw Cen MT" w:cs="Times New Roman"/>
          <w:sz w:val="24"/>
          <w:szCs w:val="24"/>
          <w:lang w:eastAsia="de-DE"/>
        </w:rPr>
        <w:t xml:space="preserve">tieren die eigenen Bewegungsabläufe zunächst durch die subjektive Körperwahrnehmung. Diese vergleichen sie im Anschluss mit der Aufnahme ihres Bewegungsablaufes und setzen diesen in Beziehung zum „Ideal“. Die SuS erkennen die Knotenpunkte der Bewegung mittels vorhandener Hinweise </w:t>
      </w:r>
      <w:r w:rsidR="00C829D3">
        <w:rPr>
          <w:rFonts w:ascii="Tw Cen MT" w:eastAsia="Times New Roman" w:hAnsi="Tw Cen MT" w:cs="Times New Roman"/>
          <w:sz w:val="24"/>
          <w:szCs w:val="24"/>
          <w:lang w:eastAsia="de-DE"/>
        </w:rPr>
        <w:t xml:space="preserve">in den Videos und den von der Lehrkraft bereitgestellten Tippkarten. </w:t>
      </w:r>
    </w:p>
    <w:p w14:paraId="6E6C33D9" w14:textId="10D6F6B3" w:rsidR="00A92BB1" w:rsidRDefault="00A92BB1" w:rsidP="006D1A1C">
      <w:pPr>
        <w:spacing w:after="0" w:line="360" w:lineRule="auto"/>
        <w:jc w:val="both"/>
        <w:outlineLvl w:val="2"/>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Die SuS nutzen ihre Smartphones, um die eigenen Bewegungsabläufe aufzunehmen und durch gleichzeitiges Abspielen des eigenen und des durch die Lehrkraft vorbereiteten Videos einen anschaulichen Vergleich zu generieren. Dieser soll</w:t>
      </w:r>
      <w:r w:rsidR="00B40590">
        <w:rPr>
          <w:rFonts w:ascii="Tw Cen MT" w:eastAsia="Times New Roman" w:hAnsi="Tw Cen MT" w:cs="Times New Roman"/>
          <w:sz w:val="24"/>
          <w:szCs w:val="24"/>
          <w:lang w:eastAsia="de-DE"/>
        </w:rPr>
        <w:t xml:space="preserve"> den SuS ermöglichen eventuelle Fehler im eigenen Bewegungsablauf zu erkennen und zu verbessern. </w:t>
      </w:r>
    </w:p>
    <w:p w14:paraId="45F58927" w14:textId="3D08BC4B" w:rsidR="00A02832" w:rsidRDefault="00500C69" w:rsidP="006D1A1C">
      <w:pPr>
        <w:spacing w:after="0" w:line="360" w:lineRule="auto"/>
        <w:jc w:val="both"/>
        <w:outlineLvl w:val="2"/>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Die SuS erlangen durch die intensive Auseinandersetzung und die eigenverantwortliche Arbeit mit den Lerninhalten einen gewissen Expertenstatus und sind in der Lage sich gegenseitig zu korrigieren. Im Austausch untereinander</w:t>
      </w:r>
      <w:r w:rsidR="00972FA9">
        <w:rPr>
          <w:rFonts w:ascii="Tw Cen MT" w:eastAsia="Times New Roman" w:hAnsi="Tw Cen MT" w:cs="Times New Roman"/>
          <w:sz w:val="24"/>
          <w:szCs w:val="24"/>
          <w:lang w:eastAsia="de-DE"/>
        </w:rPr>
        <w:t xml:space="preserve"> können</w:t>
      </w:r>
      <w:r>
        <w:rPr>
          <w:rFonts w:ascii="Tw Cen MT" w:eastAsia="Times New Roman" w:hAnsi="Tw Cen MT" w:cs="Times New Roman"/>
          <w:sz w:val="24"/>
          <w:szCs w:val="24"/>
          <w:lang w:eastAsia="de-DE"/>
        </w:rPr>
        <w:t xml:space="preserve"> häufige Fehler erkannt </w:t>
      </w:r>
      <w:r w:rsidR="00972FA9">
        <w:rPr>
          <w:rFonts w:ascii="Tw Cen MT" w:eastAsia="Times New Roman" w:hAnsi="Tw Cen MT" w:cs="Times New Roman"/>
          <w:sz w:val="24"/>
          <w:szCs w:val="24"/>
          <w:lang w:eastAsia="de-DE"/>
        </w:rPr>
        <w:t>und gemeinsam Lösungsrategien entwickelt werden.</w:t>
      </w:r>
    </w:p>
    <w:p w14:paraId="5496F55C" w14:textId="61066BEB" w:rsidR="00500C69" w:rsidRDefault="004646A2" w:rsidP="006D1A1C">
      <w:pPr>
        <w:spacing w:after="0" w:line="360" w:lineRule="auto"/>
        <w:jc w:val="both"/>
        <w:outlineLvl w:val="2"/>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 xml:space="preserve">Die </w:t>
      </w:r>
      <w:r w:rsidR="00A02832">
        <w:rPr>
          <w:rFonts w:ascii="Tw Cen MT" w:eastAsia="Times New Roman" w:hAnsi="Tw Cen MT" w:cs="Times New Roman"/>
          <w:sz w:val="24"/>
          <w:szCs w:val="24"/>
          <w:lang w:eastAsia="de-DE"/>
        </w:rPr>
        <w:t xml:space="preserve">Fähigkeit eigene Bewegungen oder </w:t>
      </w:r>
      <w:r>
        <w:rPr>
          <w:rFonts w:ascii="Tw Cen MT" w:eastAsia="Times New Roman" w:hAnsi="Tw Cen MT" w:cs="Times New Roman"/>
          <w:sz w:val="24"/>
          <w:szCs w:val="24"/>
          <w:lang w:eastAsia="de-DE"/>
        </w:rPr>
        <w:t xml:space="preserve">die </w:t>
      </w:r>
      <w:r w:rsidR="00A02832">
        <w:rPr>
          <w:rFonts w:ascii="Tw Cen MT" w:eastAsia="Times New Roman" w:hAnsi="Tw Cen MT" w:cs="Times New Roman"/>
          <w:sz w:val="24"/>
          <w:szCs w:val="24"/>
          <w:lang w:eastAsia="de-DE"/>
        </w:rPr>
        <w:t xml:space="preserve">von anderen zu analysieren und reflektieren kann </w:t>
      </w:r>
      <w:r>
        <w:rPr>
          <w:rFonts w:ascii="Tw Cen MT" w:eastAsia="Times New Roman" w:hAnsi="Tw Cen MT" w:cs="Times New Roman"/>
          <w:sz w:val="24"/>
          <w:szCs w:val="24"/>
          <w:lang w:eastAsia="de-DE"/>
        </w:rPr>
        <w:t xml:space="preserve">von den SuS </w:t>
      </w:r>
      <w:r w:rsidR="00A02832">
        <w:rPr>
          <w:rFonts w:ascii="Tw Cen MT" w:eastAsia="Times New Roman" w:hAnsi="Tw Cen MT" w:cs="Times New Roman"/>
          <w:sz w:val="24"/>
          <w:szCs w:val="24"/>
          <w:lang w:eastAsia="de-DE"/>
        </w:rPr>
        <w:t>auf andere Lebenssituatione</w:t>
      </w:r>
      <w:r>
        <w:rPr>
          <w:rFonts w:ascii="Tw Cen MT" w:eastAsia="Times New Roman" w:hAnsi="Tw Cen MT" w:cs="Times New Roman"/>
          <w:sz w:val="24"/>
          <w:szCs w:val="24"/>
          <w:lang w:eastAsia="de-DE"/>
        </w:rPr>
        <w:t>n</w:t>
      </w:r>
      <w:r w:rsidR="00A02832">
        <w:rPr>
          <w:rFonts w:ascii="Tw Cen MT" w:eastAsia="Times New Roman" w:hAnsi="Tw Cen MT" w:cs="Times New Roman"/>
          <w:sz w:val="24"/>
          <w:szCs w:val="24"/>
          <w:lang w:eastAsia="de-DE"/>
        </w:rPr>
        <w:t xml:space="preserve"> übertragen werden</w:t>
      </w:r>
      <w:r>
        <w:rPr>
          <w:rFonts w:ascii="Tw Cen MT" w:eastAsia="Times New Roman" w:hAnsi="Tw Cen MT" w:cs="Times New Roman"/>
          <w:sz w:val="24"/>
          <w:szCs w:val="24"/>
          <w:lang w:eastAsia="de-DE"/>
        </w:rPr>
        <w:t>.</w:t>
      </w:r>
      <w:r w:rsidR="00500C69">
        <w:rPr>
          <w:rFonts w:ascii="Tw Cen MT" w:eastAsia="Times New Roman" w:hAnsi="Tw Cen MT" w:cs="Times New Roman"/>
          <w:sz w:val="24"/>
          <w:szCs w:val="24"/>
          <w:lang w:eastAsia="de-DE"/>
        </w:rPr>
        <w:t xml:space="preserve">  </w:t>
      </w:r>
    </w:p>
    <w:p w14:paraId="4E66F455" w14:textId="5EB8322D" w:rsidR="006D1A1C" w:rsidRDefault="006D1A1C" w:rsidP="006D1A1C">
      <w:pPr>
        <w:spacing w:after="0" w:line="360" w:lineRule="auto"/>
        <w:jc w:val="both"/>
        <w:outlineLvl w:val="2"/>
        <w:rPr>
          <w:rFonts w:ascii="Tw Cen MT" w:eastAsia="Times New Roman" w:hAnsi="Tw Cen MT" w:cs="Times New Roman"/>
          <w:sz w:val="24"/>
          <w:szCs w:val="24"/>
          <w:lang w:eastAsia="de-DE"/>
        </w:rPr>
      </w:pPr>
    </w:p>
    <w:p w14:paraId="5B69C542" w14:textId="03C157D0" w:rsidR="006D1A1C" w:rsidRDefault="006D1A1C" w:rsidP="006D1A1C">
      <w:pPr>
        <w:spacing w:after="0" w:line="360" w:lineRule="auto"/>
        <w:jc w:val="both"/>
        <w:outlineLvl w:val="2"/>
        <w:rPr>
          <w:rFonts w:ascii="Tw Cen MT" w:eastAsia="Times New Roman" w:hAnsi="Tw Cen MT" w:cs="Times New Roman"/>
          <w:sz w:val="24"/>
          <w:szCs w:val="24"/>
          <w:lang w:eastAsia="de-DE"/>
        </w:rPr>
      </w:pPr>
    </w:p>
    <w:p w14:paraId="2B526A15" w14:textId="77777777" w:rsidR="006D1A1C" w:rsidRDefault="006D1A1C" w:rsidP="006D1A1C">
      <w:pPr>
        <w:spacing w:after="0" w:line="360" w:lineRule="auto"/>
        <w:jc w:val="both"/>
        <w:outlineLvl w:val="2"/>
        <w:rPr>
          <w:rFonts w:ascii="Tw Cen MT" w:eastAsia="Times New Roman" w:hAnsi="Tw Cen MT" w:cs="Times New Roman"/>
          <w:sz w:val="24"/>
          <w:szCs w:val="24"/>
          <w:lang w:eastAsia="de-DE"/>
        </w:rPr>
      </w:pPr>
    </w:p>
    <w:p w14:paraId="397E25F5" w14:textId="77777777" w:rsidR="00C829D3" w:rsidRPr="007109A6" w:rsidRDefault="00C829D3" w:rsidP="006D1A1C">
      <w:pPr>
        <w:spacing w:after="0" w:line="360" w:lineRule="auto"/>
        <w:jc w:val="both"/>
        <w:outlineLvl w:val="2"/>
        <w:rPr>
          <w:rFonts w:ascii="Tw Cen MT" w:eastAsia="Times New Roman" w:hAnsi="Tw Cen MT" w:cs="Times New Roman"/>
          <w:sz w:val="24"/>
          <w:szCs w:val="24"/>
          <w:lang w:eastAsia="de-DE"/>
        </w:rPr>
      </w:pPr>
    </w:p>
    <w:p w14:paraId="3C8FA604" w14:textId="3F215392" w:rsidR="006D1A1C" w:rsidRDefault="002C764C" w:rsidP="003D14B0">
      <w:pPr>
        <w:spacing w:before="100" w:beforeAutospacing="1" w:after="100" w:afterAutospacing="1" w:line="240" w:lineRule="auto"/>
        <w:outlineLvl w:val="2"/>
        <w:rPr>
          <w:rFonts w:ascii="Tw Cen MT" w:eastAsia="Times New Roman" w:hAnsi="Tw Cen MT" w:cs="Times New Roman"/>
          <w:b/>
          <w:bCs/>
          <w:sz w:val="27"/>
          <w:szCs w:val="27"/>
          <w:lang w:eastAsia="de-DE"/>
        </w:rPr>
      </w:pPr>
      <w:bookmarkStart w:id="2" w:name="#tab_2"/>
      <w:bookmarkEnd w:id="2"/>
      <w:r w:rsidRPr="002C764C">
        <w:rPr>
          <w:rFonts w:ascii="Tw Cen MT" w:eastAsia="Times New Roman" w:hAnsi="Tw Cen MT" w:cs="Times New Roman"/>
          <w:b/>
          <w:bCs/>
          <w:sz w:val="27"/>
          <w:szCs w:val="27"/>
          <w:lang w:eastAsia="de-DE"/>
        </w:rPr>
        <w:lastRenderedPageBreak/>
        <w:t xml:space="preserve">Stundenübersicht </w:t>
      </w:r>
    </w:p>
    <w:p w14:paraId="7C8FD6C9" w14:textId="02E6A191" w:rsidR="00E7245A" w:rsidRDefault="00E7245A" w:rsidP="00E7245A">
      <w:pPr>
        <w:spacing w:after="0" w:line="360" w:lineRule="auto"/>
        <w:jc w:val="both"/>
        <w:outlineLvl w:val="2"/>
        <w:rPr>
          <w:rFonts w:ascii="Tw Cen MT" w:eastAsia="Times New Roman" w:hAnsi="Tw Cen MT" w:cs="Times New Roman"/>
          <w:sz w:val="24"/>
          <w:szCs w:val="24"/>
          <w:lang w:eastAsia="de-DE"/>
        </w:rPr>
      </w:pPr>
      <w:r w:rsidRPr="00E7245A">
        <w:rPr>
          <w:rFonts w:ascii="Tw Cen MT" w:eastAsia="Times New Roman" w:hAnsi="Tw Cen MT" w:cs="Times New Roman"/>
          <w:sz w:val="24"/>
          <w:szCs w:val="24"/>
          <w:lang w:eastAsia="de-DE"/>
        </w:rPr>
        <w:t>Zuvor hat eine Einführungsphase stattgefunden, in der sich die SuS die verschiedenen Übungen erarbeitet haben.</w:t>
      </w:r>
    </w:p>
    <w:p w14:paraId="64D0F38B" w14:textId="77777777" w:rsidR="00E7245A" w:rsidRPr="00E7245A" w:rsidRDefault="00E7245A" w:rsidP="00E7245A">
      <w:pPr>
        <w:spacing w:after="0" w:line="360" w:lineRule="auto"/>
        <w:jc w:val="both"/>
        <w:outlineLvl w:val="2"/>
        <w:rPr>
          <w:rFonts w:ascii="Tw Cen MT" w:eastAsia="Times New Roman" w:hAnsi="Tw Cen MT" w:cs="Times New Roman"/>
          <w:sz w:val="24"/>
          <w:szCs w:val="24"/>
          <w:lang w:eastAsia="de-DE"/>
        </w:rPr>
      </w:pPr>
      <w:bookmarkStart w:id="3" w:name="_GoBack"/>
      <w:bookmarkEnd w:id="3"/>
    </w:p>
    <w:tbl>
      <w:tblPr>
        <w:tblStyle w:val="Tabellenraster"/>
        <w:tblW w:w="0" w:type="auto"/>
        <w:tblLook w:val="04A0" w:firstRow="1" w:lastRow="0" w:firstColumn="1" w:lastColumn="0" w:noHBand="0" w:noVBand="1"/>
      </w:tblPr>
      <w:tblGrid>
        <w:gridCol w:w="959"/>
        <w:gridCol w:w="2864"/>
        <w:gridCol w:w="2268"/>
        <w:gridCol w:w="2965"/>
      </w:tblGrid>
      <w:tr w:rsidR="003D14B0" w:rsidRPr="003D14B0" w14:paraId="01C5D4E1" w14:textId="77777777" w:rsidTr="004D7BF0">
        <w:trPr>
          <w:trHeight w:val="427"/>
        </w:trPr>
        <w:tc>
          <w:tcPr>
            <w:tcW w:w="959" w:type="dxa"/>
          </w:tcPr>
          <w:p w14:paraId="6F4E7792" w14:textId="77777777" w:rsidR="003D14B0" w:rsidRPr="004D7BF0" w:rsidRDefault="003D14B0" w:rsidP="004B2592">
            <w:pPr>
              <w:rPr>
                <w:rFonts w:ascii="Tw Cen MT" w:hAnsi="Tw Cen MT"/>
                <w:b/>
                <w:bCs/>
              </w:rPr>
            </w:pPr>
            <w:r w:rsidRPr="004D7BF0">
              <w:rPr>
                <w:rFonts w:ascii="Tw Cen MT" w:hAnsi="Tw Cen MT"/>
                <w:b/>
                <w:bCs/>
              </w:rPr>
              <w:t>Zeit</w:t>
            </w:r>
          </w:p>
        </w:tc>
        <w:tc>
          <w:tcPr>
            <w:tcW w:w="2864" w:type="dxa"/>
          </w:tcPr>
          <w:p w14:paraId="304E0B4F" w14:textId="77777777" w:rsidR="003D14B0" w:rsidRPr="004D7BF0" w:rsidRDefault="003D14B0" w:rsidP="004B2592">
            <w:pPr>
              <w:rPr>
                <w:rFonts w:ascii="Tw Cen MT" w:hAnsi="Tw Cen MT"/>
                <w:b/>
                <w:bCs/>
              </w:rPr>
            </w:pPr>
            <w:r w:rsidRPr="004D7BF0">
              <w:rPr>
                <w:rFonts w:ascii="Tw Cen MT" w:hAnsi="Tw Cen MT"/>
                <w:b/>
                <w:bCs/>
              </w:rPr>
              <w:t>Inhalt</w:t>
            </w:r>
          </w:p>
        </w:tc>
        <w:tc>
          <w:tcPr>
            <w:tcW w:w="2268" w:type="dxa"/>
          </w:tcPr>
          <w:p w14:paraId="3D14A580" w14:textId="77777777" w:rsidR="003D14B0" w:rsidRPr="004D7BF0" w:rsidRDefault="003D14B0" w:rsidP="004B2592">
            <w:pPr>
              <w:rPr>
                <w:rFonts w:ascii="Tw Cen MT" w:hAnsi="Tw Cen MT"/>
                <w:b/>
                <w:bCs/>
              </w:rPr>
            </w:pPr>
            <w:r w:rsidRPr="004D7BF0">
              <w:rPr>
                <w:rFonts w:ascii="Tw Cen MT" w:hAnsi="Tw Cen MT"/>
                <w:b/>
                <w:bCs/>
              </w:rPr>
              <w:t>Organisationsform</w:t>
            </w:r>
          </w:p>
        </w:tc>
        <w:tc>
          <w:tcPr>
            <w:tcW w:w="2965" w:type="dxa"/>
          </w:tcPr>
          <w:p w14:paraId="5C1DE422" w14:textId="77777777" w:rsidR="003D14B0" w:rsidRPr="004D7BF0" w:rsidRDefault="003D14B0" w:rsidP="004B2592">
            <w:pPr>
              <w:rPr>
                <w:rFonts w:ascii="Tw Cen MT" w:hAnsi="Tw Cen MT"/>
                <w:b/>
                <w:bCs/>
              </w:rPr>
            </w:pPr>
            <w:r w:rsidRPr="004D7BF0">
              <w:rPr>
                <w:rFonts w:ascii="Tw Cen MT" w:hAnsi="Tw Cen MT"/>
                <w:b/>
                <w:bCs/>
              </w:rPr>
              <w:t>Bemerkung</w:t>
            </w:r>
          </w:p>
        </w:tc>
      </w:tr>
      <w:tr w:rsidR="003D14B0" w:rsidRPr="003D14B0" w14:paraId="120D8256" w14:textId="77777777" w:rsidTr="004D7BF0">
        <w:tc>
          <w:tcPr>
            <w:tcW w:w="959" w:type="dxa"/>
          </w:tcPr>
          <w:p w14:paraId="1D847E21" w14:textId="77777777" w:rsidR="003D14B0" w:rsidRPr="003D14B0" w:rsidRDefault="003D14B0" w:rsidP="004B2592">
            <w:pPr>
              <w:rPr>
                <w:rFonts w:ascii="Tw Cen MT" w:hAnsi="Tw Cen MT"/>
              </w:rPr>
            </w:pPr>
            <w:r w:rsidRPr="003D14B0">
              <w:rPr>
                <w:rFonts w:ascii="Tw Cen MT" w:hAnsi="Tw Cen MT"/>
              </w:rPr>
              <w:t>10 Min</w:t>
            </w:r>
          </w:p>
        </w:tc>
        <w:tc>
          <w:tcPr>
            <w:tcW w:w="2864" w:type="dxa"/>
          </w:tcPr>
          <w:p w14:paraId="7EE768EA" w14:textId="77777777" w:rsidR="003D14B0" w:rsidRPr="003D14B0" w:rsidRDefault="003D14B0" w:rsidP="004B2592">
            <w:pPr>
              <w:rPr>
                <w:rFonts w:ascii="Tw Cen MT" w:hAnsi="Tw Cen MT"/>
              </w:rPr>
            </w:pPr>
            <w:r w:rsidRPr="003D14B0">
              <w:rPr>
                <w:rFonts w:ascii="Tw Cen MT" w:hAnsi="Tw Cen MT"/>
              </w:rPr>
              <w:t>Offener Anfang (Umziehzeit)</w:t>
            </w:r>
          </w:p>
        </w:tc>
        <w:tc>
          <w:tcPr>
            <w:tcW w:w="2268" w:type="dxa"/>
          </w:tcPr>
          <w:p w14:paraId="0EB0E14E" w14:textId="5646140D" w:rsidR="003D14B0" w:rsidRPr="003D14B0" w:rsidRDefault="003D14B0" w:rsidP="004B2592">
            <w:pPr>
              <w:rPr>
                <w:rFonts w:ascii="Tw Cen MT" w:hAnsi="Tw Cen MT"/>
              </w:rPr>
            </w:pPr>
            <w:r w:rsidRPr="003D14B0">
              <w:rPr>
                <w:rFonts w:ascii="Tw Cen MT" w:hAnsi="Tw Cen MT"/>
              </w:rPr>
              <w:t xml:space="preserve">Jeder darf sich selbst Geräte aussuchen; freies </w:t>
            </w:r>
            <w:r w:rsidR="00CE1A41">
              <w:rPr>
                <w:rFonts w:ascii="Tw Cen MT" w:hAnsi="Tw Cen MT"/>
              </w:rPr>
              <w:t>S</w:t>
            </w:r>
            <w:r w:rsidRPr="003D14B0">
              <w:rPr>
                <w:rFonts w:ascii="Tw Cen MT" w:hAnsi="Tw Cen MT"/>
              </w:rPr>
              <w:t>piel</w:t>
            </w:r>
          </w:p>
        </w:tc>
        <w:tc>
          <w:tcPr>
            <w:tcW w:w="2965" w:type="dxa"/>
          </w:tcPr>
          <w:p w14:paraId="32C03066" w14:textId="77777777" w:rsidR="003D14B0" w:rsidRPr="003D14B0" w:rsidRDefault="003D14B0" w:rsidP="004B2592">
            <w:pPr>
              <w:rPr>
                <w:rFonts w:ascii="Tw Cen MT" w:hAnsi="Tw Cen MT"/>
              </w:rPr>
            </w:pPr>
          </w:p>
        </w:tc>
      </w:tr>
      <w:tr w:rsidR="003D14B0" w:rsidRPr="003D14B0" w14:paraId="082B5CB0" w14:textId="77777777" w:rsidTr="004D7BF0">
        <w:tc>
          <w:tcPr>
            <w:tcW w:w="959" w:type="dxa"/>
          </w:tcPr>
          <w:p w14:paraId="2B4DE972" w14:textId="77777777" w:rsidR="003D14B0" w:rsidRPr="003D14B0" w:rsidRDefault="003D14B0" w:rsidP="004B2592">
            <w:pPr>
              <w:rPr>
                <w:rFonts w:ascii="Tw Cen MT" w:hAnsi="Tw Cen MT"/>
              </w:rPr>
            </w:pPr>
            <w:r w:rsidRPr="003D14B0">
              <w:rPr>
                <w:rFonts w:ascii="Tw Cen MT" w:hAnsi="Tw Cen MT"/>
              </w:rPr>
              <w:t>2 Min</w:t>
            </w:r>
          </w:p>
        </w:tc>
        <w:tc>
          <w:tcPr>
            <w:tcW w:w="2864" w:type="dxa"/>
          </w:tcPr>
          <w:p w14:paraId="670189D6" w14:textId="77777777" w:rsidR="003D14B0" w:rsidRPr="003D14B0" w:rsidRDefault="003D14B0" w:rsidP="004B2592">
            <w:pPr>
              <w:rPr>
                <w:rFonts w:ascii="Tw Cen MT" w:hAnsi="Tw Cen MT"/>
              </w:rPr>
            </w:pPr>
            <w:r w:rsidRPr="003D14B0">
              <w:rPr>
                <w:rFonts w:ascii="Tw Cen MT" w:hAnsi="Tw Cen MT"/>
              </w:rPr>
              <w:t>Begrüßung und Vorstellung des Unterrichtsvorhabens</w:t>
            </w:r>
          </w:p>
        </w:tc>
        <w:tc>
          <w:tcPr>
            <w:tcW w:w="2268" w:type="dxa"/>
          </w:tcPr>
          <w:p w14:paraId="4111C543" w14:textId="77777777" w:rsidR="003D14B0" w:rsidRPr="003D14B0" w:rsidRDefault="003D14B0" w:rsidP="004B2592">
            <w:pPr>
              <w:rPr>
                <w:rFonts w:ascii="Tw Cen MT" w:hAnsi="Tw Cen MT"/>
              </w:rPr>
            </w:pPr>
            <w:r w:rsidRPr="003D14B0">
              <w:rPr>
                <w:rFonts w:ascii="Tw Cen MT" w:hAnsi="Tw Cen MT"/>
              </w:rPr>
              <w:t>Sitzkreis</w:t>
            </w:r>
          </w:p>
        </w:tc>
        <w:tc>
          <w:tcPr>
            <w:tcW w:w="2965" w:type="dxa"/>
          </w:tcPr>
          <w:p w14:paraId="61C9721B" w14:textId="77777777" w:rsidR="003D14B0" w:rsidRPr="003D14B0" w:rsidRDefault="003D14B0" w:rsidP="004B2592">
            <w:pPr>
              <w:rPr>
                <w:rFonts w:ascii="Tw Cen MT" w:hAnsi="Tw Cen MT"/>
              </w:rPr>
            </w:pPr>
          </w:p>
        </w:tc>
      </w:tr>
      <w:tr w:rsidR="003D14B0" w:rsidRPr="003D14B0" w14:paraId="3DBA8BB4" w14:textId="77777777" w:rsidTr="004D7BF0">
        <w:tc>
          <w:tcPr>
            <w:tcW w:w="959" w:type="dxa"/>
          </w:tcPr>
          <w:p w14:paraId="028F8E7A" w14:textId="77777777" w:rsidR="003D14B0" w:rsidRPr="003D14B0" w:rsidRDefault="003D14B0" w:rsidP="004B2592">
            <w:pPr>
              <w:rPr>
                <w:rFonts w:ascii="Tw Cen MT" w:hAnsi="Tw Cen MT"/>
              </w:rPr>
            </w:pPr>
            <w:r w:rsidRPr="003D14B0">
              <w:rPr>
                <w:rFonts w:ascii="Tw Cen MT" w:hAnsi="Tw Cen MT"/>
              </w:rPr>
              <w:t>10 Min</w:t>
            </w:r>
          </w:p>
        </w:tc>
        <w:tc>
          <w:tcPr>
            <w:tcW w:w="2864" w:type="dxa"/>
          </w:tcPr>
          <w:p w14:paraId="58599D2F" w14:textId="77777777" w:rsidR="003D14B0" w:rsidRPr="003D14B0" w:rsidRDefault="003D14B0" w:rsidP="004B2592">
            <w:pPr>
              <w:rPr>
                <w:rFonts w:ascii="Tw Cen MT" w:hAnsi="Tw Cen MT"/>
              </w:rPr>
            </w:pPr>
            <w:r w:rsidRPr="003D14B0">
              <w:rPr>
                <w:rFonts w:ascii="Tw Cen MT" w:hAnsi="Tw Cen MT"/>
              </w:rPr>
              <w:t>Sportartspezifisches Warmmachen</w:t>
            </w:r>
          </w:p>
        </w:tc>
        <w:tc>
          <w:tcPr>
            <w:tcW w:w="2268" w:type="dxa"/>
          </w:tcPr>
          <w:p w14:paraId="00EFFD21" w14:textId="77777777" w:rsidR="003D14B0" w:rsidRPr="003D14B0" w:rsidRDefault="003D14B0" w:rsidP="004B2592">
            <w:pPr>
              <w:rPr>
                <w:rFonts w:ascii="Tw Cen MT" w:hAnsi="Tw Cen MT"/>
              </w:rPr>
            </w:pPr>
          </w:p>
        </w:tc>
        <w:tc>
          <w:tcPr>
            <w:tcW w:w="2965" w:type="dxa"/>
          </w:tcPr>
          <w:p w14:paraId="11CE986F" w14:textId="77777777" w:rsidR="003D14B0" w:rsidRPr="003D14B0" w:rsidRDefault="003D14B0" w:rsidP="004B2592">
            <w:pPr>
              <w:rPr>
                <w:rFonts w:ascii="Tw Cen MT" w:hAnsi="Tw Cen MT"/>
              </w:rPr>
            </w:pPr>
          </w:p>
        </w:tc>
      </w:tr>
      <w:tr w:rsidR="003D14B0" w:rsidRPr="003D14B0" w14:paraId="3E257173" w14:textId="77777777" w:rsidTr="004D7BF0">
        <w:tc>
          <w:tcPr>
            <w:tcW w:w="959" w:type="dxa"/>
          </w:tcPr>
          <w:p w14:paraId="388E5245" w14:textId="77777777" w:rsidR="003D14B0" w:rsidRPr="003D14B0" w:rsidRDefault="003D14B0" w:rsidP="004B2592">
            <w:pPr>
              <w:rPr>
                <w:rFonts w:ascii="Tw Cen MT" w:hAnsi="Tw Cen MT"/>
              </w:rPr>
            </w:pPr>
            <w:r w:rsidRPr="003D14B0">
              <w:rPr>
                <w:rFonts w:ascii="Tw Cen MT" w:hAnsi="Tw Cen MT"/>
              </w:rPr>
              <w:t>3 Min</w:t>
            </w:r>
          </w:p>
        </w:tc>
        <w:tc>
          <w:tcPr>
            <w:tcW w:w="2864" w:type="dxa"/>
          </w:tcPr>
          <w:p w14:paraId="46F6E301" w14:textId="77777777" w:rsidR="003D14B0" w:rsidRPr="003D14B0" w:rsidRDefault="003D14B0" w:rsidP="004B2592">
            <w:pPr>
              <w:rPr>
                <w:rFonts w:ascii="Tw Cen MT" w:hAnsi="Tw Cen MT"/>
              </w:rPr>
            </w:pPr>
            <w:r w:rsidRPr="003D14B0">
              <w:rPr>
                <w:rFonts w:ascii="Tw Cen MT" w:hAnsi="Tw Cen MT"/>
              </w:rPr>
              <w:t>Partnereinteilung</w:t>
            </w:r>
          </w:p>
        </w:tc>
        <w:tc>
          <w:tcPr>
            <w:tcW w:w="2268" w:type="dxa"/>
          </w:tcPr>
          <w:p w14:paraId="086F7136" w14:textId="77777777" w:rsidR="003D14B0" w:rsidRPr="003D14B0" w:rsidRDefault="003D14B0" w:rsidP="004B2592">
            <w:pPr>
              <w:rPr>
                <w:rFonts w:ascii="Tw Cen MT" w:hAnsi="Tw Cen MT"/>
              </w:rPr>
            </w:pPr>
            <w:r w:rsidRPr="003D14B0">
              <w:rPr>
                <w:rFonts w:ascii="Tw Cen MT" w:hAnsi="Tw Cen MT"/>
              </w:rPr>
              <w:t>Sitzkreis</w:t>
            </w:r>
          </w:p>
        </w:tc>
        <w:tc>
          <w:tcPr>
            <w:tcW w:w="2965" w:type="dxa"/>
          </w:tcPr>
          <w:p w14:paraId="3656E1E9" w14:textId="77777777" w:rsidR="003D14B0" w:rsidRPr="003D14B0" w:rsidRDefault="003D14B0" w:rsidP="004B2592">
            <w:pPr>
              <w:rPr>
                <w:rFonts w:ascii="Tw Cen MT" w:hAnsi="Tw Cen MT"/>
              </w:rPr>
            </w:pPr>
          </w:p>
        </w:tc>
      </w:tr>
      <w:tr w:rsidR="003D14B0" w:rsidRPr="003D14B0" w14:paraId="69F7F6D2" w14:textId="77777777" w:rsidTr="004D7BF0">
        <w:tc>
          <w:tcPr>
            <w:tcW w:w="959" w:type="dxa"/>
          </w:tcPr>
          <w:p w14:paraId="3D7E1F65" w14:textId="77777777" w:rsidR="003D14B0" w:rsidRPr="003D14B0" w:rsidRDefault="003D14B0" w:rsidP="004B2592">
            <w:pPr>
              <w:rPr>
                <w:rFonts w:ascii="Tw Cen MT" w:hAnsi="Tw Cen MT"/>
              </w:rPr>
            </w:pPr>
            <w:r w:rsidRPr="003D14B0">
              <w:rPr>
                <w:rFonts w:ascii="Tw Cen MT" w:hAnsi="Tw Cen MT"/>
              </w:rPr>
              <w:t>8 Min</w:t>
            </w:r>
          </w:p>
        </w:tc>
        <w:tc>
          <w:tcPr>
            <w:tcW w:w="2864" w:type="dxa"/>
          </w:tcPr>
          <w:p w14:paraId="2A873EA2" w14:textId="77777777" w:rsidR="003D14B0" w:rsidRPr="003D14B0" w:rsidRDefault="003D14B0" w:rsidP="004B2592">
            <w:pPr>
              <w:rPr>
                <w:rFonts w:ascii="Tw Cen MT" w:hAnsi="Tw Cen MT"/>
              </w:rPr>
            </w:pPr>
            <w:r w:rsidRPr="003D14B0">
              <w:rPr>
                <w:rFonts w:ascii="Tw Cen MT" w:hAnsi="Tw Cen MT"/>
              </w:rPr>
              <w:t>Erklärung und gemeinsamer Durchlauf des E-</w:t>
            </w:r>
            <w:proofErr w:type="spellStart"/>
            <w:r w:rsidRPr="003D14B0">
              <w:rPr>
                <w:rFonts w:ascii="Tw Cen MT" w:hAnsi="Tw Cen MT"/>
              </w:rPr>
              <w:t>Gyms</w:t>
            </w:r>
            <w:proofErr w:type="spellEnd"/>
          </w:p>
        </w:tc>
        <w:tc>
          <w:tcPr>
            <w:tcW w:w="2268" w:type="dxa"/>
          </w:tcPr>
          <w:p w14:paraId="217A97A2" w14:textId="77777777" w:rsidR="003D14B0" w:rsidRPr="003D14B0" w:rsidRDefault="003D14B0" w:rsidP="004B2592">
            <w:pPr>
              <w:rPr>
                <w:rFonts w:ascii="Tw Cen MT" w:hAnsi="Tw Cen MT"/>
              </w:rPr>
            </w:pPr>
          </w:p>
        </w:tc>
        <w:tc>
          <w:tcPr>
            <w:tcW w:w="2965" w:type="dxa"/>
          </w:tcPr>
          <w:p w14:paraId="7717DFF7" w14:textId="77777777" w:rsidR="003D14B0" w:rsidRPr="003D14B0" w:rsidRDefault="003D14B0" w:rsidP="004B2592">
            <w:pPr>
              <w:rPr>
                <w:rFonts w:ascii="Tw Cen MT" w:hAnsi="Tw Cen MT"/>
              </w:rPr>
            </w:pPr>
          </w:p>
        </w:tc>
      </w:tr>
      <w:tr w:rsidR="003D14B0" w:rsidRPr="003D14B0" w14:paraId="34A1B362" w14:textId="77777777" w:rsidTr="004D7BF0">
        <w:tc>
          <w:tcPr>
            <w:tcW w:w="959" w:type="dxa"/>
          </w:tcPr>
          <w:p w14:paraId="68C4CC4D" w14:textId="77777777" w:rsidR="003D14B0" w:rsidRPr="003D14B0" w:rsidRDefault="003D14B0" w:rsidP="004B2592">
            <w:pPr>
              <w:rPr>
                <w:rFonts w:ascii="Tw Cen MT" w:hAnsi="Tw Cen MT"/>
              </w:rPr>
            </w:pPr>
            <w:r w:rsidRPr="003D14B0">
              <w:rPr>
                <w:rFonts w:ascii="Tw Cen MT" w:hAnsi="Tw Cen MT"/>
              </w:rPr>
              <w:t>20 Min</w:t>
            </w:r>
          </w:p>
        </w:tc>
        <w:tc>
          <w:tcPr>
            <w:tcW w:w="2864" w:type="dxa"/>
          </w:tcPr>
          <w:p w14:paraId="60DE8308" w14:textId="77777777" w:rsidR="003D14B0" w:rsidRPr="003D14B0" w:rsidRDefault="003D14B0" w:rsidP="004B2592">
            <w:pPr>
              <w:rPr>
                <w:rFonts w:ascii="Tw Cen MT" w:hAnsi="Tw Cen MT"/>
              </w:rPr>
            </w:pPr>
            <w:r w:rsidRPr="003D14B0">
              <w:rPr>
                <w:rFonts w:ascii="Tw Cen MT" w:hAnsi="Tw Cen MT"/>
              </w:rPr>
              <w:t xml:space="preserve">Erarbeitungsphase: </w:t>
            </w:r>
            <w:r w:rsidRPr="003D14B0">
              <w:rPr>
                <w:rFonts w:ascii="Tw Cen MT" w:hAnsi="Tw Cen MT"/>
                <w:b/>
                <w:bCs/>
              </w:rPr>
              <w:t>1. Durchgang E-</w:t>
            </w:r>
            <w:proofErr w:type="spellStart"/>
            <w:r w:rsidRPr="003D14B0">
              <w:rPr>
                <w:rFonts w:ascii="Tw Cen MT" w:hAnsi="Tw Cen MT"/>
                <w:b/>
                <w:bCs/>
              </w:rPr>
              <w:t>Gym</w:t>
            </w:r>
            <w:proofErr w:type="spellEnd"/>
          </w:p>
        </w:tc>
        <w:tc>
          <w:tcPr>
            <w:tcW w:w="2268" w:type="dxa"/>
          </w:tcPr>
          <w:p w14:paraId="5355BAAC" w14:textId="77777777" w:rsidR="003D14B0" w:rsidRPr="003D14B0" w:rsidRDefault="003D14B0" w:rsidP="004B2592">
            <w:pPr>
              <w:rPr>
                <w:rFonts w:ascii="Tw Cen MT" w:hAnsi="Tw Cen MT"/>
              </w:rPr>
            </w:pPr>
            <w:r w:rsidRPr="003D14B0">
              <w:rPr>
                <w:rFonts w:ascii="Tw Cen MT" w:hAnsi="Tw Cen MT"/>
              </w:rPr>
              <w:t>Partnerarbeit</w:t>
            </w:r>
          </w:p>
        </w:tc>
        <w:tc>
          <w:tcPr>
            <w:tcW w:w="2965" w:type="dxa"/>
          </w:tcPr>
          <w:p w14:paraId="1AE7407D" w14:textId="77777777" w:rsidR="003D14B0" w:rsidRPr="003D14B0" w:rsidRDefault="003D14B0" w:rsidP="004B2592">
            <w:pPr>
              <w:rPr>
                <w:rFonts w:ascii="Tw Cen MT" w:hAnsi="Tw Cen MT"/>
              </w:rPr>
            </w:pPr>
            <w:r w:rsidRPr="003D14B0">
              <w:rPr>
                <w:rFonts w:ascii="Tw Cen MT" w:hAnsi="Tw Cen MT"/>
              </w:rPr>
              <w:t xml:space="preserve">45 </w:t>
            </w:r>
            <w:proofErr w:type="spellStart"/>
            <w:r w:rsidRPr="003D14B0">
              <w:rPr>
                <w:rFonts w:ascii="Tw Cen MT" w:hAnsi="Tw Cen MT"/>
              </w:rPr>
              <w:t>sek.</w:t>
            </w:r>
            <w:proofErr w:type="spellEnd"/>
            <w:r w:rsidRPr="003D14B0">
              <w:rPr>
                <w:rFonts w:ascii="Tw Cen MT" w:hAnsi="Tw Cen MT"/>
              </w:rPr>
              <w:t xml:space="preserve"> Belastung </w:t>
            </w:r>
            <w:r w:rsidRPr="003D14B0">
              <w:rPr>
                <w:rFonts w:ascii="Tw Cen MT" w:hAnsi="Tw Cen MT"/>
              </w:rPr>
              <w:sym w:font="Wingdings" w:char="F0E0"/>
            </w:r>
            <w:r w:rsidRPr="003D14B0">
              <w:rPr>
                <w:rFonts w:ascii="Tw Cen MT" w:hAnsi="Tw Cen MT"/>
              </w:rPr>
              <w:t xml:space="preserve"> 15 </w:t>
            </w:r>
            <w:proofErr w:type="spellStart"/>
            <w:r w:rsidRPr="003D14B0">
              <w:rPr>
                <w:rFonts w:ascii="Tw Cen MT" w:hAnsi="Tw Cen MT"/>
              </w:rPr>
              <w:t>sek.</w:t>
            </w:r>
            <w:proofErr w:type="spellEnd"/>
            <w:r w:rsidRPr="003D14B0">
              <w:rPr>
                <w:rFonts w:ascii="Tw Cen MT" w:hAnsi="Tw Cen MT"/>
              </w:rPr>
              <w:t xml:space="preserve"> Partnerwechsel </w:t>
            </w:r>
            <w:r w:rsidRPr="003D14B0">
              <w:rPr>
                <w:rFonts w:ascii="Tw Cen MT" w:hAnsi="Tw Cen MT"/>
              </w:rPr>
              <w:sym w:font="Wingdings" w:char="F0E0"/>
            </w:r>
            <w:r w:rsidRPr="003D14B0">
              <w:rPr>
                <w:rFonts w:ascii="Tw Cen MT" w:hAnsi="Tw Cen MT"/>
              </w:rPr>
              <w:t xml:space="preserve"> 45 </w:t>
            </w:r>
            <w:proofErr w:type="spellStart"/>
            <w:r w:rsidRPr="003D14B0">
              <w:rPr>
                <w:rFonts w:ascii="Tw Cen MT" w:hAnsi="Tw Cen MT"/>
              </w:rPr>
              <w:t>sek.</w:t>
            </w:r>
            <w:proofErr w:type="spellEnd"/>
            <w:r w:rsidRPr="003D14B0">
              <w:rPr>
                <w:rFonts w:ascii="Tw Cen MT" w:hAnsi="Tw Cen MT"/>
              </w:rPr>
              <w:t xml:space="preserve"> Belastung </w:t>
            </w:r>
            <w:r w:rsidRPr="003D14B0">
              <w:rPr>
                <w:rFonts w:ascii="Tw Cen MT" w:hAnsi="Tw Cen MT"/>
              </w:rPr>
              <w:sym w:font="Wingdings" w:char="F0E0"/>
            </w:r>
            <w:r w:rsidRPr="003D14B0">
              <w:rPr>
                <w:rFonts w:ascii="Tw Cen MT" w:hAnsi="Tw Cen MT"/>
              </w:rPr>
              <w:t xml:space="preserve"> 60 </w:t>
            </w:r>
            <w:proofErr w:type="spellStart"/>
            <w:r w:rsidRPr="003D14B0">
              <w:rPr>
                <w:rFonts w:ascii="Tw Cen MT" w:hAnsi="Tw Cen MT"/>
              </w:rPr>
              <w:t>sek.</w:t>
            </w:r>
            <w:proofErr w:type="spellEnd"/>
            <w:r w:rsidRPr="003D14B0">
              <w:rPr>
                <w:rFonts w:ascii="Tw Cen MT" w:hAnsi="Tw Cen MT"/>
              </w:rPr>
              <w:t xml:space="preserve"> Stationswechsel</w:t>
            </w:r>
          </w:p>
        </w:tc>
      </w:tr>
      <w:tr w:rsidR="003D14B0" w:rsidRPr="003D14B0" w14:paraId="4CBB3F8B" w14:textId="77777777" w:rsidTr="004D7BF0">
        <w:tc>
          <w:tcPr>
            <w:tcW w:w="959" w:type="dxa"/>
          </w:tcPr>
          <w:p w14:paraId="3A6B8461" w14:textId="77777777" w:rsidR="003D14B0" w:rsidRPr="003D14B0" w:rsidRDefault="003D14B0" w:rsidP="004B2592">
            <w:pPr>
              <w:rPr>
                <w:rFonts w:ascii="Tw Cen MT" w:hAnsi="Tw Cen MT"/>
              </w:rPr>
            </w:pPr>
            <w:r w:rsidRPr="003D14B0">
              <w:rPr>
                <w:rFonts w:ascii="Tw Cen MT" w:hAnsi="Tw Cen MT"/>
              </w:rPr>
              <w:t>5 Min</w:t>
            </w:r>
          </w:p>
        </w:tc>
        <w:tc>
          <w:tcPr>
            <w:tcW w:w="2864" w:type="dxa"/>
          </w:tcPr>
          <w:p w14:paraId="49C2458B" w14:textId="77777777" w:rsidR="003D14B0" w:rsidRPr="003D14B0" w:rsidRDefault="003D14B0" w:rsidP="004B2592">
            <w:pPr>
              <w:rPr>
                <w:rFonts w:ascii="Tw Cen MT" w:hAnsi="Tw Cen MT"/>
              </w:rPr>
            </w:pPr>
            <w:r w:rsidRPr="003D14B0">
              <w:rPr>
                <w:rFonts w:ascii="Tw Cen MT" w:hAnsi="Tw Cen MT"/>
              </w:rPr>
              <w:t>Trinkpause</w:t>
            </w:r>
          </w:p>
        </w:tc>
        <w:tc>
          <w:tcPr>
            <w:tcW w:w="2268" w:type="dxa"/>
          </w:tcPr>
          <w:p w14:paraId="3CF2CA33" w14:textId="77777777" w:rsidR="003D14B0" w:rsidRPr="003D14B0" w:rsidRDefault="003D14B0" w:rsidP="004B2592">
            <w:pPr>
              <w:rPr>
                <w:rFonts w:ascii="Tw Cen MT" w:hAnsi="Tw Cen MT"/>
              </w:rPr>
            </w:pPr>
          </w:p>
        </w:tc>
        <w:tc>
          <w:tcPr>
            <w:tcW w:w="2965" w:type="dxa"/>
          </w:tcPr>
          <w:p w14:paraId="4943E529" w14:textId="77777777" w:rsidR="003D14B0" w:rsidRPr="003D14B0" w:rsidRDefault="003D14B0" w:rsidP="004B2592">
            <w:pPr>
              <w:rPr>
                <w:rFonts w:ascii="Tw Cen MT" w:hAnsi="Tw Cen MT"/>
              </w:rPr>
            </w:pPr>
          </w:p>
        </w:tc>
      </w:tr>
      <w:tr w:rsidR="003D14B0" w:rsidRPr="003D14B0" w14:paraId="37C93B42" w14:textId="77777777" w:rsidTr="004D7BF0">
        <w:tc>
          <w:tcPr>
            <w:tcW w:w="959" w:type="dxa"/>
          </w:tcPr>
          <w:p w14:paraId="468195AE" w14:textId="77777777" w:rsidR="003D14B0" w:rsidRPr="003D14B0" w:rsidRDefault="003D14B0" w:rsidP="004B2592">
            <w:pPr>
              <w:rPr>
                <w:rFonts w:ascii="Tw Cen MT" w:hAnsi="Tw Cen MT"/>
              </w:rPr>
            </w:pPr>
            <w:r w:rsidRPr="003D14B0">
              <w:rPr>
                <w:rFonts w:ascii="Tw Cen MT" w:hAnsi="Tw Cen MT"/>
              </w:rPr>
              <w:t>17 Min</w:t>
            </w:r>
          </w:p>
        </w:tc>
        <w:tc>
          <w:tcPr>
            <w:tcW w:w="2864" w:type="dxa"/>
          </w:tcPr>
          <w:p w14:paraId="74581A69" w14:textId="77777777" w:rsidR="003D14B0" w:rsidRPr="003D14B0" w:rsidRDefault="003D14B0" w:rsidP="004B2592">
            <w:pPr>
              <w:rPr>
                <w:rFonts w:ascii="Tw Cen MT" w:hAnsi="Tw Cen MT"/>
              </w:rPr>
            </w:pPr>
            <w:r w:rsidRPr="003D14B0">
              <w:rPr>
                <w:rFonts w:ascii="Tw Cen MT" w:hAnsi="Tw Cen MT"/>
              </w:rPr>
              <w:t xml:space="preserve">Erarbeitungsphase: </w:t>
            </w:r>
            <w:r w:rsidRPr="003D14B0">
              <w:rPr>
                <w:rFonts w:ascii="Tw Cen MT" w:hAnsi="Tw Cen MT"/>
                <w:b/>
                <w:bCs/>
              </w:rPr>
              <w:t>2. Durchgang E-</w:t>
            </w:r>
            <w:proofErr w:type="spellStart"/>
            <w:r w:rsidRPr="003D14B0">
              <w:rPr>
                <w:rFonts w:ascii="Tw Cen MT" w:hAnsi="Tw Cen MT"/>
                <w:b/>
                <w:bCs/>
              </w:rPr>
              <w:t>Gym</w:t>
            </w:r>
            <w:proofErr w:type="spellEnd"/>
          </w:p>
        </w:tc>
        <w:tc>
          <w:tcPr>
            <w:tcW w:w="2268" w:type="dxa"/>
          </w:tcPr>
          <w:p w14:paraId="72FA250E" w14:textId="77777777" w:rsidR="003D14B0" w:rsidRPr="003D14B0" w:rsidRDefault="003D14B0" w:rsidP="004B2592">
            <w:pPr>
              <w:rPr>
                <w:rFonts w:ascii="Tw Cen MT" w:hAnsi="Tw Cen MT"/>
              </w:rPr>
            </w:pPr>
            <w:r w:rsidRPr="003D14B0">
              <w:rPr>
                <w:rFonts w:ascii="Tw Cen MT" w:hAnsi="Tw Cen MT"/>
              </w:rPr>
              <w:t>Partnerarbeit</w:t>
            </w:r>
          </w:p>
        </w:tc>
        <w:tc>
          <w:tcPr>
            <w:tcW w:w="2965" w:type="dxa"/>
          </w:tcPr>
          <w:p w14:paraId="016C6E1F" w14:textId="77777777" w:rsidR="003D14B0" w:rsidRPr="003D14B0" w:rsidRDefault="003D14B0" w:rsidP="004B2592">
            <w:pPr>
              <w:rPr>
                <w:rFonts w:ascii="Tw Cen MT" w:hAnsi="Tw Cen MT"/>
              </w:rPr>
            </w:pPr>
            <w:r w:rsidRPr="003D14B0">
              <w:rPr>
                <w:rFonts w:ascii="Tw Cen MT" w:hAnsi="Tw Cen MT"/>
              </w:rPr>
              <w:t xml:space="preserve">30 </w:t>
            </w:r>
            <w:proofErr w:type="spellStart"/>
            <w:r w:rsidRPr="003D14B0">
              <w:rPr>
                <w:rFonts w:ascii="Tw Cen MT" w:hAnsi="Tw Cen MT"/>
              </w:rPr>
              <w:t>sek.</w:t>
            </w:r>
            <w:proofErr w:type="spellEnd"/>
            <w:r w:rsidRPr="003D14B0">
              <w:rPr>
                <w:rFonts w:ascii="Tw Cen MT" w:hAnsi="Tw Cen MT"/>
              </w:rPr>
              <w:t xml:space="preserve"> Belastung </w:t>
            </w:r>
            <w:r w:rsidRPr="003D14B0">
              <w:rPr>
                <w:rFonts w:ascii="Tw Cen MT" w:hAnsi="Tw Cen MT"/>
              </w:rPr>
              <w:sym w:font="Wingdings" w:char="F0E0"/>
            </w:r>
            <w:r w:rsidRPr="003D14B0">
              <w:rPr>
                <w:rFonts w:ascii="Tw Cen MT" w:hAnsi="Tw Cen MT"/>
              </w:rPr>
              <w:t xml:space="preserve"> 15 </w:t>
            </w:r>
            <w:proofErr w:type="spellStart"/>
            <w:r w:rsidRPr="003D14B0">
              <w:rPr>
                <w:rFonts w:ascii="Tw Cen MT" w:hAnsi="Tw Cen MT"/>
              </w:rPr>
              <w:t>sek.</w:t>
            </w:r>
            <w:proofErr w:type="spellEnd"/>
            <w:r w:rsidRPr="003D14B0">
              <w:rPr>
                <w:rFonts w:ascii="Tw Cen MT" w:hAnsi="Tw Cen MT"/>
              </w:rPr>
              <w:t xml:space="preserve"> Partnerwechsel </w:t>
            </w:r>
            <w:r w:rsidRPr="003D14B0">
              <w:rPr>
                <w:rFonts w:ascii="Tw Cen MT" w:hAnsi="Tw Cen MT"/>
              </w:rPr>
              <w:sym w:font="Wingdings" w:char="F0E0"/>
            </w:r>
            <w:r w:rsidRPr="003D14B0">
              <w:rPr>
                <w:rFonts w:ascii="Tw Cen MT" w:hAnsi="Tw Cen MT"/>
              </w:rPr>
              <w:t xml:space="preserve"> 30 </w:t>
            </w:r>
            <w:proofErr w:type="spellStart"/>
            <w:r w:rsidRPr="003D14B0">
              <w:rPr>
                <w:rFonts w:ascii="Tw Cen MT" w:hAnsi="Tw Cen MT"/>
              </w:rPr>
              <w:t>sek.</w:t>
            </w:r>
            <w:proofErr w:type="spellEnd"/>
            <w:r w:rsidRPr="003D14B0">
              <w:rPr>
                <w:rFonts w:ascii="Tw Cen MT" w:hAnsi="Tw Cen MT"/>
              </w:rPr>
              <w:t xml:space="preserve"> Belastung </w:t>
            </w:r>
            <w:r w:rsidRPr="003D14B0">
              <w:rPr>
                <w:rFonts w:ascii="Tw Cen MT" w:hAnsi="Tw Cen MT"/>
              </w:rPr>
              <w:sym w:font="Wingdings" w:char="F0E0"/>
            </w:r>
            <w:r w:rsidRPr="003D14B0">
              <w:rPr>
                <w:rFonts w:ascii="Tw Cen MT" w:hAnsi="Tw Cen MT"/>
              </w:rPr>
              <w:t xml:space="preserve"> 60 </w:t>
            </w:r>
            <w:proofErr w:type="spellStart"/>
            <w:r w:rsidRPr="003D14B0">
              <w:rPr>
                <w:rFonts w:ascii="Tw Cen MT" w:hAnsi="Tw Cen MT"/>
              </w:rPr>
              <w:t>sek.</w:t>
            </w:r>
            <w:proofErr w:type="spellEnd"/>
            <w:r w:rsidRPr="003D14B0">
              <w:rPr>
                <w:rFonts w:ascii="Tw Cen MT" w:hAnsi="Tw Cen MT"/>
              </w:rPr>
              <w:t xml:space="preserve"> Stationswechsel</w:t>
            </w:r>
          </w:p>
        </w:tc>
      </w:tr>
      <w:tr w:rsidR="003D14B0" w:rsidRPr="003D14B0" w14:paraId="4AC2A153" w14:textId="77777777" w:rsidTr="004D7BF0">
        <w:tc>
          <w:tcPr>
            <w:tcW w:w="959" w:type="dxa"/>
          </w:tcPr>
          <w:p w14:paraId="3DF31BF5" w14:textId="77777777" w:rsidR="003D14B0" w:rsidRPr="003D14B0" w:rsidRDefault="003D14B0" w:rsidP="004B2592">
            <w:pPr>
              <w:rPr>
                <w:rFonts w:ascii="Tw Cen MT" w:hAnsi="Tw Cen MT"/>
              </w:rPr>
            </w:pPr>
            <w:r w:rsidRPr="003D14B0">
              <w:rPr>
                <w:rFonts w:ascii="Tw Cen MT" w:hAnsi="Tw Cen MT"/>
              </w:rPr>
              <w:t>5 Min</w:t>
            </w:r>
          </w:p>
        </w:tc>
        <w:tc>
          <w:tcPr>
            <w:tcW w:w="2864" w:type="dxa"/>
          </w:tcPr>
          <w:p w14:paraId="32846829" w14:textId="77777777" w:rsidR="003D14B0" w:rsidRPr="003D14B0" w:rsidRDefault="003D14B0" w:rsidP="004B2592">
            <w:pPr>
              <w:rPr>
                <w:rFonts w:ascii="Tw Cen MT" w:hAnsi="Tw Cen MT"/>
              </w:rPr>
            </w:pPr>
            <w:r w:rsidRPr="003D14B0">
              <w:rPr>
                <w:rFonts w:ascii="Tw Cen MT" w:hAnsi="Tw Cen MT"/>
              </w:rPr>
              <w:t>Cool-down/ Ausdehnen</w:t>
            </w:r>
          </w:p>
        </w:tc>
        <w:tc>
          <w:tcPr>
            <w:tcW w:w="2268" w:type="dxa"/>
          </w:tcPr>
          <w:p w14:paraId="1C9CC4CA" w14:textId="77777777" w:rsidR="003D14B0" w:rsidRPr="003D14B0" w:rsidRDefault="003D14B0" w:rsidP="004B2592">
            <w:pPr>
              <w:rPr>
                <w:rFonts w:ascii="Tw Cen MT" w:hAnsi="Tw Cen MT"/>
              </w:rPr>
            </w:pPr>
            <w:r w:rsidRPr="003D14B0">
              <w:rPr>
                <w:rFonts w:ascii="Tw Cen MT" w:hAnsi="Tw Cen MT"/>
              </w:rPr>
              <w:t>Stehkreis</w:t>
            </w:r>
          </w:p>
        </w:tc>
        <w:tc>
          <w:tcPr>
            <w:tcW w:w="2965" w:type="dxa"/>
          </w:tcPr>
          <w:p w14:paraId="45362F55" w14:textId="77777777" w:rsidR="003D14B0" w:rsidRPr="003D14B0" w:rsidRDefault="003D14B0" w:rsidP="004B2592">
            <w:pPr>
              <w:rPr>
                <w:rFonts w:ascii="Tw Cen MT" w:hAnsi="Tw Cen MT"/>
              </w:rPr>
            </w:pPr>
          </w:p>
        </w:tc>
      </w:tr>
      <w:tr w:rsidR="003D14B0" w:rsidRPr="003D14B0" w14:paraId="6E88EEE6" w14:textId="77777777" w:rsidTr="004D7BF0">
        <w:tc>
          <w:tcPr>
            <w:tcW w:w="959" w:type="dxa"/>
          </w:tcPr>
          <w:p w14:paraId="27B3D800" w14:textId="77777777" w:rsidR="003D14B0" w:rsidRPr="003D14B0" w:rsidRDefault="003D14B0" w:rsidP="004B2592">
            <w:pPr>
              <w:rPr>
                <w:rFonts w:ascii="Tw Cen MT" w:hAnsi="Tw Cen MT"/>
              </w:rPr>
            </w:pPr>
            <w:r w:rsidRPr="003D14B0">
              <w:rPr>
                <w:rFonts w:ascii="Tw Cen MT" w:hAnsi="Tw Cen MT"/>
              </w:rPr>
              <w:t>10 Min</w:t>
            </w:r>
          </w:p>
        </w:tc>
        <w:tc>
          <w:tcPr>
            <w:tcW w:w="2864" w:type="dxa"/>
          </w:tcPr>
          <w:p w14:paraId="39725297" w14:textId="77777777" w:rsidR="003D14B0" w:rsidRPr="003D14B0" w:rsidRDefault="003D14B0" w:rsidP="004B2592">
            <w:pPr>
              <w:rPr>
                <w:rFonts w:ascii="Tw Cen MT" w:hAnsi="Tw Cen MT"/>
              </w:rPr>
            </w:pPr>
            <w:r w:rsidRPr="003D14B0">
              <w:rPr>
                <w:rFonts w:ascii="Tw Cen MT" w:hAnsi="Tw Cen MT"/>
              </w:rPr>
              <w:t>Abbau und Umziehen</w:t>
            </w:r>
          </w:p>
        </w:tc>
        <w:tc>
          <w:tcPr>
            <w:tcW w:w="2268" w:type="dxa"/>
          </w:tcPr>
          <w:p w14:paraId="71D7357B" w14:textId="77777777" w:rsidR="003D14B0" w:rsidRPr="003D14B0" w:rsidRDefault="003D14B0" w:rsidP="004B2592">
            <w:pPr>
              <w:rPr>
                <w:rFonts w:ascii="Tw Cen MT" w:hAnsi="Tw Cen MT"/>
              </w:rPr>
            </w:pPr>
          </w:p>
        </w:tc>
        <w:tc>
          <w:tcPr>
            <w:tcW w:w="2965" w:type="dxa"/>
          </w:tcPr>
          <w:p w14:paraId="682BAC96" w14:textId="77777777" w:rsidR="003D14B0" w:rsidRPr="003D14B0" w:rsidRDefault="003D14B0" w:rsidP="004B2592">
            <w:pPr>
              <w:rPr>
                <w:rFonts w:ascii="Tw Cen MT" w:hAnsi="Tw Cen MT"/>
              </w:rPr>
            </w:pPr>
          </w:p>
        </w:tc>
      </w:tr>
    </w:tbl>
    <w:p w14:paraId="4993135B" w14:textId="77777777" w:rsidR="00CE1A41" w:rsidRDefault="00CE1A41"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p>
    <w:p w14:paraId="3413B6C5" w14:textId="5179D2A6" w:rsidR="002C764C" w:rsidRPr="002C764C" w:rsidRDefault="002C764C"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r w:rsidRPr="002C764C">
        <w:rPr>
          <w:rFonts w:ascii="Tw Cen MT" w:eastAsia="Times New Roman" w:hAnsi="Tw Cen MT" w:cs="Times New Roman"/>
          <w:b/>
          <w:bCs/>
          <w:sz w:val="27"/>
          <w:szCs w:val="27"/>
          <w:lang w:eastAsia="de-DE"/>
        </w:rPr>
        <w:t xml:space="preserve">Details </w:t>
      </w:r>
      <w:r w:rsidR="00FD6756">
        <w:rPr>
          <w:rFonts w:ascii="Tw Cen MT" w:eastAsia="Times New Roman" w:hAnsi="Tw Cen MT" w:cs="Times New Roman"/>
          <w:b/>
          <w:bCs/>
          <w:sz w:val="27"/>
          <w:szCs w:val="27"/>
          <w:lang w:eastAsia="de-DE"/>
        </w:rPr>
        <w:t xml:space="preserve">des Projektvorhabens </w:t>
      </w:r>
      <w:r w:rsidRPr="002C764C">
        <w:rPr>
          <w:rFonts w:ascii="Tw Cen MT" w:eastAsia="Times New Roman" w:hAnsi="Tw Cen MT" w:cs="Times New Roman"/>
          <w:b/>
          <w:bCs/>
          <w:sz w:val="27"/>
          <w:szCs w:val="27"/>
          <w:lang w:eastAsia="de-DE"/>
        </w:rPr>
        <w:t xml:space="preserve">- Differenzierungsmöglichkeiten </w:t>
      </w:r>
    </w:p>
    <w:p w14:paraId="73577589" w14:textId="15E2D70B" w:rsidR="002C764C" w:rsidRDefault="00FE69E0"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Pr>
          <w:rFonts w:ascii="Tw Cen MT" w:eastAsia="Times New Roman" w:hAnsi="Tw Cen MT" w:cs="Times New Roman"/>
          <w:color w:val="000000" w:themeColor="text1"/>
          <w:sz w:val="24"/>
          <w:szCs w:val="24"/>
          <w:lang w:eastAsia="de-DE"/>
        </w:rPr>
        <w:t xml:space="preserve">Die </w:t>
      </w:r>
      <w:proofErr w:type="spellStart"/>
      <w:r>
        <w:rPr>
          <w:rFonts w:ascii="Tw Cen MT" w:eastAsia="Times New Roman" w:hAnsi="Tw Cen MT" w:cs="Times New Roman"/>
          <w:color w:val="000000" w:themeColor="text1"/>
          <w:sz w:val="24"/>
          <w:szCs w:val="24"/>
          <w:lang w:eastAsia="de-DE"/>
        </w:rPr>
        <w:t>eGYM</w:t>
      </w:r>
      <w:proofErr w:type="spellEnd"/>
      <w:r>
        <w:rPr>
          <w:rFonts w:ascii="Tw Cen MT" w:eastAsia="Times New Roman" w:hAnsi="Tw Cen MT" w:cs="Times New Roman"/>
          <w:color w:val="000000" w:themeColor="text1"/>
          <w:sz w:val="24"/>
          <w:szCs w:val="24"/>
          <w:lang w:eastAsia="de-DE"/>
        </w:rPr>
        <w:t xml:space="preserve">-Einheit besteht aus sechs verschiedenen Stationen, die der Lerngruppe entsprechend gekürzt oder erweitert werden kann. Bei den Stationen ist darauf geachtet worden, dass unterschiedliche </w:t>
      </w:r>
      <w:proofErr w:type="spellStart"/>
      <w:r>
        <w:rPr>
          <w:rFonts w:ascii="Tw Cen MT" w:eastAsia="Times New Roman" w:hAnsi="Tw Cen MT" w:cs="Times New Roman"/>
          <w:color w:val="000000" w:themeColor="text1"/>
          <w:sz w:val="24"/>
          <w:szCs w:val="24"/>
          <w:lang w:eastAsia="de-DE"/>
        </w:rPr>
        <w:t>Muskulaturen</w:t>
      </w:r>
      <w:proofErr w:type="spellEnd"/>
      <w:r>
        <w:rPr>
          <w:rFonts w:ascii="Tw Cen MT" w:eastAsia="Times New Roman" w:hAnsi="Tw Cen MT" w:cs="Times New Roman"/>
          <w:color w:val="000000" w:themeColor="text1"/>
          <w:sz w:val="24"/>
          <w:szCs w:val="24"/>
          <w:lang w:eastAsia="de-DE"/>
        </w:rPr>
        <w:t xml:space="preserve"> beansprucht werden. </w:t>
      </w:r>
    </w:p>
    <w:p w14:paraId="3A3F8E7E" w14:textId="74716879" w:rsidR="00D86395" w:rsidRDefault="00FE69E0"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Pr>
          <w:rFonts w:ascii="Tw Cen MT" w:eastAsia="Times New Roman" w:hAnsi="Tw Cen MT" w:cs="Times New Roman"/>
          <w:color w:val="000000" w:themeColor="text1"/>
          <w:sz w:val="24"/>
          <w:szCs w:val="24"/>
          <w:lang w:eastAsia="de-DE"/>
        </w:rPr>
        <w:t xml:space="preserve">Nach einem sportartspezifischen Warmup werden die Partner zugeteilt und die Stationsarbeit gemeinsam mit den SuS besprochen. </w:t>
      </w:r>
      <w:r w:rsidR="00F91E3D">
        <w:rPr>
          <w:rFonts w:ascii="Tw Cen MT" w:eastAsia="Times New Roman" w:hAnsi="Tw Cen MT" w:cs="Times New Roman"/>
          <w:color w:val="000000" w:themeColor="text1"/>
          <w:sz w:val="24"/>
          <w:szCs w:val="24"/>
          <w:lang w:eastAsia="de-DE"/>
        </w:rPr>
        <w:t>Zu Beginn</w:t>
      </w:r>
      <w:r>
        <w:rPr>
          <w:rFonts w:ascii="Tw Cen MT" w:eastAsia="Times New Roman" w:hAnsi="Tw Cen MT" w:cs="Times New Roman"/>
          <w:color w:val="000000" w:themeColor="text1"/>
          <w:sz w:val="24"/>
          <w:szCs w:val="24"/>
          <w:lang w:eastAsia="de-DE"/>
        </w:rPr>
        <w:t xml:space="preserve"> wird das </w:t>
      </w:r>
      <w:proofErr w:type="spellStart"/>
      <w:r>
        <w:rPr>
          <w:rFonts w:ascii="Tw Cen MT" w:eastAsia="Times New Roman" w:hAnsi="Tw Cen MT" w:cs="Times New Roman"/>
          <w:color w:val="000000" w:themeColor="text1"/>
          <w:sz w:val="24"/>
          <w:szCs w:val="24"/>
          <w:lang w:eastAsia="de-DE"/>
        </w:rPr>
        <w:t>eGYM</w:t>
      </w:r>
      <w:proofErr w:type="spellEnd"/>
      <w:r>
        <w:rPr>
          <w:rFonts w:ascii="Tw Cen MT" w:eastAsia="Times New Roman" w:hAnsi="Tw Cen MT" w:cs="Times New Roman"/>
          <w:color w:val="000000" w:themeColor="text1"/>
          <w:sz w:val="24"/>
          <w:szCs w:val="24"/>
          <w:lang w:eastAsia="de-DE"/>
        </w:rPr>
        <w:t xml:space="preserve"> gemeinsam durchgegangen und mögliche Fragen geklärt. </w:t>
      </w:r>
      <w:r w:rsidR="009803D3">
        <w:rPr>
          <w:rFonts w:ascii="Tw Cen MT" w:eastAsia="Times New Roman" w:hAnsi="Tw Cen MT" w:cs="Times New Roman"/>
          <w:color w:val="000000" w:themeColor="text1"/>
          <w:sz w:val="24"/>
          <w:szCs w:val="24"/>
          <w:lang w:eastAsia="de-DE"/>
        </w:rPr>
        <w:t xml:space="preserve">Sinnvoll wäre es auch, noch einmal auf einen angemessenen Umgang mit den Tablets hinzuweisen. </w:t>
      </w:r>
    </w:p>
    <w:p w14:paraId="364882DF" w14:textId="3E499EB5" w:rsidR="00D86395" w:rsidRDefault="00D86395"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sidRPr="004D7BF0">
        <w:rPr>
          <w:rFonts w:ascii="Tw Cen MT" w:eastAsia="Times New Roman" w:hAnsi="Tw Cen MT" w:cs="Times New Roman"/>
          <w:color w:val="000000" w:themeColor="text1"/>
          <w:sz w:val="24"/>
          <w:szCs w:val="24"/>
          <w:u w:val="single"/>
          <w:lang w:eastAsia="de-DE"/>
        </w:rPr>
        <w:t>Stationsaufbau:</w:t>
      </w:r>
      <w:r w:rsidR="00F91E3D">
        <w:rPr>
          <w:rFonts w:ascii="Tw Cen MT" w:eastAsia="Times New Roman" w:hAnsi="Tw Cen MT" w:cs="Times New Roman"/>
          <w:color w:val="000000" w:themeColor="text1"/>
          <w:sz w:val="24"/>
          <w:szCs w:val="24"/>
          <w:lang w:eastAsia="de-DE"/>
        </w:rPr>
        <w:t xml:space="preserve"> </w:t>
      </w:r>
      <w:r w:rsidR="009803D3">
        <w:rPr>
          <w:rFonts w:ascii="Tw Cen MT" w:eastAsia="Times New Roman" w:hAnsi="Tw Cen MT" w:cs="Times New Roman"/>
          <w:color w:val="000000" w:themeColor="text1"/>
          <w:sz w:val="24"/>
          <w:szCs w:val="24"/>
          <w:lang w:eastAsia="de-DE"/>
        </w:rPr>
        <w:t xml:space="preserve">An jeder Station befindet sich ein Tablet und eine Tipp-Karte. </w:t>
      </w:r>
      <w:r w:rsidR="00F91E3D">
        <w:rPr>
          <w:rFonts w:ascii="Tw Cen MT" w:eastAsia="Times New Roman" w:hAnsi="Tw Cen MT" w:cs="Times New Roman"/>
          <w:color w:val="000000" w:themeColor="text1"/>
          <w:sz w:val="24"/>
          <w:szCs w:val="24"/>
          <w:lang w:eastAsia="de-DE"/>
        </w:rPr>
        <w:t xml:space="preserve">Die gesamte </w:t>
      </w:r>
      <w:proofErr w:type="spellStart"/>
      <w:r w:rsidR="00F91E3D">
        <w:rPr>
          <w:rFonts w:ascii="Tw Cen MT" w:eastAsia="Times New Roman" w:hAnsi="Tw Cen MT" w:cs="Times New Roman"/>
          <w:color w:val="000000" w:themeColor="text1"/>
          <w:sz w:val="24"/>
          <w:szCs w:val="24"/>
          <w:lang w:eastAsia="de-DE"/>
        </w:rPr>
        <w:t>eGYM</w:t>
      </w:r>
      <w:proofErr w:type="spellEnd"/>
      <w:r w:rsidR="00F91E3D">
        <w:rPr>
          <w:rFonts w:ascii="Tw Cen MT" w:eastAsia="Times New Roman" w:hAnsi="Tw Cen MT" w:cs="Times New Roman"/>
          <w:color w:val="000000" w:themeColor="text1"/>
          <w:sz w:val="24"/>
          <w:szCs w:val="24"/>
          <w:lang w:eastAsia="de-DE"/>
        </w:rPr>
        <w:t>-Station umfasst sechs Übungen: Push-</w:t>
      </w:r>
      <w:proofErr w:type="spellStart"/>
      <w:r w:rsidR="00F91E3D">
        <w:rPr>
          <w:rFonts w:ascii="Tw Cen MT" w:eastAsia="Times New Roman" w:hAnsi="Tw Cen MT" w:cs="Times New Roman"/>
          <w:color w:val="000000" w:themeColor="text1"/>
          <w:sz w:val="24"/>
          <w:szCs w:val="24"/>
          <w:lang w:eastAsia="de-DE"/>
        </w:rPr>
        <w:t>Ups</w:t>
      </w:r>
      <w:proofErr w:type="spellEnd"/>
      <w:r w:rsidR="00F91E3D">
        <w:rPr>
          <w:rFonts w:ascii="Tw Cen MT" w:eastAsia="Times New Roman" w:hAnsi="Tw Cen MT" w:cs="Times New Roman"/>
          <w:color w:val="000000" w:themeColor="text1"/>
          <w:sz w:val="24"/>
          <w:szCs w:val="24"/>
          <w:lang w:eastAsia="de-DE"/>
        </w:rPr>
        <w:t xml:space="preserve">, </w:t>
      </w:r>
      <w:proofErr w:type="spellStart"/>
      <w:r w:rsidR="00F91E3D">
        <w:rPr>
          <w:rFonts w:ascii="Tw Cen MT" w:eastAsia="Times New Roman" w:hAnsi="Tw Cen MT" w:cs="Times New Roman"/>
          <w:color w:val="000000" w:themeColor="text1"/>
          <w:sz w:val="24"/>
          <w:szCs w:val="24"/>
          <w:lang w:eastAsia="de-DE"/>
        </w:rPr>
        <w:t>Sit-Ups</w:t>
      </w:r>
      <w:proofErr w:type="spellEnd"/>
      <w:r w:rsidR="00F91E3D">
        <w:rPr>
          <w:rFonts w:ascii="Tw Cen MT" w:eastAsia="Times New Roman" w:hAnsi="Tw Cen MT" w:cs="Times New Roman"/>
          <w:color w:val="000000" w:themeColor="text1"/>
          <w:sz w:val="24"/>
          <w:szCs w:val="24"/>
          <w:lang w:eastAsia="de-DE"/>
        </w:rPr>
        <w:t xml:space="preserve">, </w:t>
      </w:r>
      <w:proofErr w:type="spellStart"/>
      <w:r w:rsidR="00F91E3D">
        <w:rPr>
          <w:rFonts w:ascii="Tw Cen MT" w:eastAsia="Times New Roman" w:hAnsi="Tw Cen MT" w:cs="Times New Roman"/>
          <w:color w:val="000000" w:themeColor="text1"/>
          <w:sz w:val="24"/>
          <w:szCs w:val="24"/>
          <w:lang w:eastAsia="de-DE"/>
        </w:rPr>
        <w:t>Squats</w:t>
      </w:r>
      <w:proofErr w:type="spellEnd"/>
      <w:r w:rsidR="00F91E3D">
        <w:rPr>
          <w:rFonts w:ascii="Tw Cen MT" w:eastAsia="Times New Roman" w:hAnsi="Tw Cen MT" w:cs="Times New Roman"/>
          <w:color w:val="000000" w:themeColor="text1"/>
          <w:sz w:val="24"/>
          <w:szCs w:val="24"/>
          <w:lang w:eastAsia="de-DE"/>
        </w:rPr>
        <w:t xml:space="preserve">, Plank, </w:t>
      </w:r>
      <w:proofErr w:type="spellStart"/>
      <w:r w:rsidR="00F91E3D">
        <w:rPr>
          <w:rFonts w:ascii="Tw Cen MT" w:eastAsia="Times New Roman" w:hAnsi="Tw Cen MT" w:cs="Times New Roman"/>
          <w:color w:val="000000" w:themeColor="text1"/>
          <w:sz w:val="24"/>
          <w:szCs w:val="24"/>
          <w:lang w:eastAsia="de-DE"/>
        </w:rPr>
        <w:t>Skippings</w:t>
      </w:r>
      <w:proofErr w:type="spellEnd"/>
      <w:r w:rsidR="00F91E3D">
        <w:rPr>
          <w:rFonts w:ascii="Tw Cen MT" w:eastAsia="Times New Roman" w:hAnsi="Tw Cen MT" w:cs="Times New Roman"/>
          <w:color w:val="000000" w:themeColor="text1"/>
          <w:sz w:val="24"/>
          <w:szCs w:val="24"/>
          <w:lang w:eastAsia="de-DE"/>
        </w:rPr>
        <w:t xml:space="preserve"> und Dips.</w:t>
      </w:r>
      <w:r>
        <w:rPr>
          <w:rFonts w:ascii="Tw Cen MT" w:eastAsia="Times New Roman" w:hAnsi="Tw Cen MT" w:cs="Times New Roman"/>
          <w:color w:val="000000" w:themeColor="text1"/>
          <w:sz w:val="24"/>
          <w:szCs w:val="24"/>
          <w:lang w:eastAsia="de-DE"/>
        </w:rPr>
        <w:t xml:space="preserve"> </w:t>
      </w:r>
      <w:r w:rsidR="00F91E3D">
        <w:rPr>
          <w:rFonts w:ascii="Tw Cen MT" w:eastAsia="Times New Roman" w:hAnsi="Tw Cen MT" w:cs="Times New Roman"/>
          <w:color w:val="000000" w:themeColor="text1"/>
          <w:sz w:val="24"/>
          <w:szCs w:val="24"/>
          <w:lang w:eastAsia="de-DE"/>
        </w:rPr>
        <w:t xml:space="preserve">Die Reihenfolge der Übungen ist hierbei nicht von Wichtigkeit, sodass es keine Probleme bei der </w:t>
      </w:r>
      <w:r w:rsidR="00F91E3D">
        <w:rPr>
          <w:rFonts w:ascii="Tw Cen MT" w:eastAsia="Times New Roman" w:hAnsi="Tw Cen MT" w:cs="Times New Roman"/>
          <w:color w:val="000000" w:themeColor="text1"/>
          <w:sz w:val="24"/>
          <w:szCs w:val="24"/>
          <w:lang w:eastAsia="de-DE"/>
        </w:rPr>
        <w:lastRenderedPageBreak/>
        <w:t xml:space="preserve">Verteilung der Partner auf die Stationen gibt. </w:t>
      </w:r>
      <w:r w:rsidR="00FE69E0">
        <w:rPr>
          <w:rFonts w:ascii="Tw Cen MT" w:eastAsia="Times New Roman" w:hAnsi="Tw Cen MT" w:cs="Times New Roman"/>
          <w:color w:val="000000" w:themeColor="text1"/>
          <w:sz w:val="24"/>
          <w:szCs w:val="24"/>
          <w:lang w:eastAsia="de-DE"/>
        </w:rPr>
        <w:t>Für jede Station haben beide Partner etwa 1</w:t>
      </w:r>
      <w:r>
        <w:rPr>
          <w:rFonts w:ascii="Tw Cen MT" w:eastAsia="Times New Roman" w:hAnsi="Tw Cen MT" w:cs="Times New Roman"/>
          <w:color w:val="000000" w:themeColor="text1"/>
          <w:sz w:val="24"/>
          <w:szCs w:val="24"/>
          <w:lang w:eastAsia="de-DE"/>
        </w:rPr>
        <w:t>05</w:t>
      </w:r>
      <w:r w:rsidR="00FE69E0">
        <w:rPr>
          <w:rFonts w:ascii="Tw Cen MT" w:eastAsia="Times New Roman" w:hAnsi="Tw Cen MT" w:cs="Times New Roman"/>
          <w:color w:val="000000" w:themeColor="text1"/>
          <w:sz w:val="24"/>
          <w:szCs w:val="24"/>
          <w:lang w:eastAsia="de-DE"/>
        </w:rPr>
        <w:t>Sekunden Zeit</w:t>
      </w:r>
      <w:r>
        <w:rPr>
          <w:rFonts w:ascii="Tw Cen MT" w:eastAsia="Times New Roman" w:hAnsi="Tw Cen MT" w:cs="Times New Roman"/>
          <w:color w:val="000000" w:themeColor="text1"/>
          <w:sz w:val="24"/>
          <w:szCs w:val="24"/>
          <w:lang w:eastAsia="de-DE"/>
        </w:rPr>
        <w:t xml:space="preserve"> (s. Stundenverlaufsplan). </w:t>
      </w:r>
    </w:p>
    <w:p w14:paraId="295A5854" w14:textId="3638B80A" w:rsidR="00F55630" w:rsidRDefault="00F55630"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sidRPr="004D7BF0">
        <w:rPr>
          <w:rFonts w:ascii="Tw Cen MT" w:eastAsia="Times New Roman" w:hAnsi="Tw Cen MT" w:cs="Times New Roman"/>
          <w:color w:val="000000" w:themeColor="text1"/>
          <w:sz w:val="24"/>
          <w:szCs w:val="24"/>
          <w:u w:val="single"/>
          <w:lang w:eastAsia="de-DE"/>
        </w:rPr>
        <w:t>Videos:</w:t>
      </w:r>
      <w:r>
        <w:rPr>
          <w:rFonts w:ascii="Tw Cen MT" w:eastAsia="Times New Roman" w:hAnsi="Tw Cen MT" w:cs="Times New Roman"/>
          <w:color w:val="000000" w:themeColor="text1"/>
          <w:sz w:val="24"/>
          <w:szCs w:val="24"/>
          <w:lang w:eastAsia="de-DE"/>
        </w:rPr>
        <w:t xml:space="preserve"> Auf jedem Tablet befindet sich bereits ein kurzes Video, bei der die Bewegung zuvor durch die Lehrkraft ausgeführt wurde. Somit können die SuS die Bewegungsabläufe besser visualisieren. Falls die SuS nicht genau wissen, wie sie die Bewegung auszuführen haben, können sie diese Videos zur Hilfe nehmen. Durch das Tablet müssen sich die SuS nicht an die Lehrkraft wenden und können ihr Problem selbst lösen. Hier kommt auch schon die Stärke des Mediums zum Ausdruck, da ein Video – im Vergleich zum Bild oder Plakat - die Bewegung besser verdeutlichen kann. </w:t>
      </w:r>
    </w:p>
    <w:p w14:paraId="69D09C2A" w14:textId="67BB64D8" w:rsidR="00F91E3D" w:rsidRDefault="00D86395"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sidRPr="004D7BF0">
        <w:rPr>
          <w:rFonts w:ascii="Tw Cen MT" w:eastAsia="Times New Roman" w:hAnsi="Tw Cen MT" w:cs="Times New Roman"/>
          <w:color w:val="000000" w:themeColor="text1"/>
          <w:sz w:val="24"/>
          <w:szCs w:val="24"/>
          <w:u w:val="single"/>
          <w:lang w:eastAsia="de-DE"/>
        </w:rPr>
        <w:t>Tipp-Karte:</w:t>
      </w:r>
      <w:r>
        <w:rPr>
          <w:rFonts w:ascii="Tw Cen MT" w:eastAsia="Times New Roman" w:hAnsi="Tw Cen MT" w:cs="Times New Roman"/>
          <w:color w:val="000000" w:themeColor="text1"/>
          <w:sz w:val="24"/>
          <w:szCs w:val="24"/>
          <w:lang w:eastAsia="de-DE"/>
        </w:rPr>
        <w:t xml:space="preserve"> Darüber hinaus liegen an jeder Station Tipp-Karten (s. Anhang), auf denen genau beschrieben wird, wie die Übung auszuführen ist bzw. welche Körperhaltung wichtig ist. </w:t>
      </w:r>
      <w:r w:rsidR="00F91E3D">
        <w:rPr>
          <w:rFonts w:ascii="Tw Cen MT" w:eastAsia="Times New Roman" w:hAnsi="Tw Cen MT" w:cs="Times New Roman"/>
          <w:color w:val="000000" w:themeColor="text1"/>
          <w:sz w:val="24"/>
          <w:szCs w:val="24"/>
          <w:lang w:eastAsia="de-DE"/>
        </w:rPr>
        <w:t>Auf der zweiten Hälfte</w:t>
      </w:r>
      <w:r>
        <w:rPr>
          <w:rFonts w:ascii="Tw Cen MT" w:eastAsia="Times New Roman" w:hAnsi="Tw Cen MT" w:cs="Times New Roman"/>
          <w:color w:val="000000" w:themeColor="text1"/>
          <w:sz w:val="24"/>
          <w:szCs w:val="24"/>
          <w:lang w:eastAsia="de-DE"/>
        </w:rPr>
        <w:t xml:space="preserve"> der Tipp-Karte befindet sich eine kleine Abbildung, aus denen die SuS entnehmen können, welche Muskulatur beansprucht wird. Damit diese Hervorhebung deutlich wird, raten wir der Lehrkraft die Tipp-Karte farbig auszudrucken. Damit die individuellen Schülervoraussetzungen beachtet werden, wurde die Differenzierung ebenfalls auf die Tipp-Karte</w:t>
      </w:r>
      <w:r w:rsidR="00F91E3D">
        <w:rPr>
          <w:rFonts w:ascii="Tw Cen MT" w:eastAsia="Times New Roman" w:hAnsi="Tw Cen MT" w:cs="Times New Roman"/>
          <w:color w:val="000000" w:themeColor="text1"/>
          <w:sz w:val="24"/>
          <w:szCs w:val="24"/>
          <w:lang w:eastAsia="de-DE"/>
        </w:rPr>
        <w:t>n</w:t>
      </w:r>
      <w:r>
        <w:rPr>
          <w:rFonts w:ascii="Tw Cen MT" w:eastAsia="Times New Roman" w:hAnsi="Tw Cen MT" w:cs="Times New Roman"/>
          <w:color w:val="000000" w:themeColor="text1"/>
          <w:sz w:val="24"/>
          <w:szCs w:val="24"/>
          <w:lang w:eastAsia="de-DE"/>
        </w:rPr>
        <w:t xml:space="preserve"> notiert. Falls SuS Schwierigkeiten mit der Übung haben, können sie eine vereinfachte Bewegung durchführen. Im Kontrast dazu bietet die Tipp-Karte auch eine „schwierigere Variante“ der Übung an. </w:t>
      </w:r>
      <w:r w:rsidR="00F91E3D">
        <w:rPr>
          <w:rFonts w:ascii="Tw Cen MT" w:eastAsia="Times New Roman" w:hAnsi="Tw Cen MT" w:cs="Times New Roman"/>
          <w:color w:val="000000" w:themeColor="text1"/>
          <w:sz w:val="24"/>
          <w:szCs w:val="24"/>
          <w:lang w:eastAsia="de-DE"/>
        </w:rPr>
        <w:t xml:space="preserve">Diese beiden Differenzierungen können die SuS der Tipp-Karte </w:t>
      </w:r>
      <w:r w:rsidR="006D1A1C">
        <w:rPr>
          <w:rFonts w:ascii="Tw Cen MT" w:eastAsia="Times New Roman" w:hAnsi="Tw Cen MT" w:cs="Times New Roman"/>
          <w:color w:val="000000" w:themeColor="text1"/>
          <w:sz w:val="24"/>
          <w:szCs w:val="24"/>
          <w:lang w:eastAsia="de-DE"/>
        </w:rPr>
        <w:t>genauestens</w:t>
      </w:r>
      <w:r w:rsidR="00F91E3D">
        <w:rPr>
          <w:rFonts w:ascii="Tw Cen MT" w:eastAsia="Times New Roman" w:hAnsi="Tw Cen MT" w:cs="Times New Roman"/>
          <w:color w:val="000000" w:themeColor="text1"/>
          <w:sz w:val="24"/>
          <w:szCs w:val="24"/>
          <w:lang w:eastAsia="de-DE"/>
        </w:rPr>
        <w:t xml:space="preserve"> entnehmen. </w:t>
      </w:r>
    </w:p>
    <w:p w14:paraId="3225FF35" w14:textId="1CF884D3" w:rsidR="00F91E3D" w:rsidRPr="00CE1A41" w:rsidRDefault="00F91E3D" w:rsidP="006D1A1C">
      <w:pPr>
        <w:spacing w:before="100" w:beforeAutospacing="1" w:after="100" w:afterAutospacing="1" w:line="360" w:lineRule="auto"/>
        <w:jc w:val="both"/>
        <w:rPr>
          <w:rFonts w:ascii="Tw Cen MT" w:eastAsia="Times New Roman" w:hAnsi="Tw Cen MT" w:cs="Times New Roman"/>
          <w:color w:val="000000" w:themeColor="text1"/>
          <w:sz w:val="24"/>
          <w:szCs w:val="24"/>
          <w:lang w:eastAsia="de-DE"/>
        </w:rPr>
      </w:pPr>
      <w:r>
        <w:rPr>
          <w:rFonts w:ascii="Tw Cen MT" w:eastAsia="Times New Roman" w:hAnsi="Tw Cen MT" w:cs="Times New Roman"/>
          <w:color w:val="000000" w:themeColor="text1"/>
          <w:sz w:val="24"/>
          <w:szCs w:val="24"/>
          <w:lang w:eastAsia="de-DE"/>
        </w:rPr>
        <w:t>Nach einem zweiten Durchgang ist es wichtig die Sporteinheit mit einem Ausdehnen im Plenum zu beenden</w:t>
      </w:r>
      <w:r w:rsidR="009803D3">
        <w:rPr>
          <w:rFonts w:ascii="Tw Cen MT" w:eastAsia="Times New Roman" w:hAnsi="Tw Cen MT" w:cs="Times New Roman"/>
          <w:color w:val="000000" w:themeColor="text1"/>
          <w:sz w:val="24"/>
          <w:szCs w:val="24"/>
          <w:lang w:eastAsia="de-DE"/>
        </w:rPr>
        <w:t>, um</w:t>
      </w:r>
      <w:r w:rsidR="004D7BF0">
        <w:rPr>
          <w:rFonts w:ascii="Tw Cen MT" w:eastAsia="Times New Roman" w:hAnsi="Tw Cen MT" w:cs="Times New Roman"/>
          <w:color w:val="000000" w:themeColor="text1"/>
          <w:sz w:val="24"/>
          <w:szCs w:val="24"/>
          <w:lang w:eastAsia="de-DE"/>
        </w:rPr>
        <w:t xml:space="preserve"> </w:t>
      </w:r>
      <w:r w:rsidR="009803D3">
        <w:rPr>
          <w:rFonts w:ascii="Tw Cen MT" w:eastAsia="Times New Roman" w:hAnsi="Tw Cen MT" w:cs="Times New Roman"/>
          <w:color w:val="000000" w:themeColor="text1"/>
          <w:sz w:val="24"/>
          <w:szCs w:val="24"/>
          <w:lang w:eastAsia="de-DE"/>
        </w:rPr>
        <w:t xml:space="preserve">muskuläre Verkürzungen zu vermeiden und die Beweglichkeit der SuS zu verbessern. </w:t>
      </w:r>
    </w:p>
    <w:p w14:paraId="7D44FE07" w14:textId="77777777" w:rsidR="002C764C" w:rsidRPr="002C764C" w:rsidRDefault="002C764C" w:rsidP="002C764C">
      <w:pPr>
        <w:spacing w:before="100" w:beforeAutospacing="1" w:after="100" w:afterAutospacing="1" w:line="240" w:lineRule="auto"/>
        <w:rPr>
          <w:rFonts w:ascii="Tw Cen MT" w:eastAsia="Times New Roman" w:hAnsi="Tw Cen MT" w:cs="Times New Roman"/>
          <w:sz w:val="24"/>
          <w:szCs w:val="24"/>
          <w:lang w:eastAsia="de-DE"/>
        </w:rPr>
      </w:pPr>
      <w:r w:rsidRPr="002C764C">
        <w:rPr>
          <w:rFonts w:ascii="Tw Cen MT" w:eastAsia="Times New Roman" w:hAnsi="Tw Cen MT" w:cs="Times New Roman"/>
          <w:sz w:val="24"/>
          <w:szCs w:val="24"/>
          <w:lang w:eastAsia="de-DE"/>
        </w:rPr>
        <w:t> </w:t>
      </w:r>
    </w:p>
    <w:p w14:paraId="5AD25D16" w14:textId="77777777" w:rsidR="002C764C" w:rsidRPr="002C764C" w:rsidRDefault="002C764C"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bookmarkStart w:id="4" w:name="#tab_3"/>
      <w:bookmarkEnd w:id="4"/>
      <w:r w:rsidRPr="002C764C">
        <w:rPr>
          <w:rFonts w:ascii="Tw Cen MT" w:eastAsia="Times New Roman" w:hAnsi="Tw Cen MT" w:cs="Times New Roman"/>
          <w:b/>
          <w:bCs/>
          <w:sz w:val="27"/>
          <w:szCs w:val="27"/>
          <w:lang w:eastAsia="de-DE"/>
        </w:rPr>
        <w:t xml:space="preserve">Benötigte Medien und Technik </w:t>
      </w:r>
    </w:p>
    <w:p w14:paraId="55877C9F" w14:textId="1A04C888" w:rsidR="002C764C" w:rsidRDefault="009803D3" w:rsidP="002C764C">
      <w:pPr>
        <w:numPr>
          <w:ilvl w:val="0"/>
          <w:numId w:val="5"/>
        </w:numPr>
        <w:spacing w:before="100" w:beforeAutospacing="1" w:after="100" w:afterAutospacing="1" w:line="240" w:lineRule="auto"/>
        <w:rPr>
          <w:rFonts w:ascii="Tw Cen MT" w:eastAsia="Times New Roman" w:hAnsi="Tw Cen MT" w:cs="Times New Roman"/>
          <w:sz w:val="24"/>
          <w:szCs w:val="24"/>
          <w:lang w:eastAsia="de-DE"/>
        </w:rPr>
      </w:pPr>
      <w:r>
        <w:rPr>
          <w:rFonts w:ascii="Tw Cen MT" w:eastAsia="Times New Roman" w:hAnsi="Tw Cen MT" w:cs="Times New Roman"/>
          <w:sz w:val="24"/>
          <w:szCs w:val="24"/>
          <w:lang w:eastAsia="de-DE"/>
        </w:rPr>
        <w:t>Tablet</w:t>
      </w:r>
      <w:r w:rsidR="008C7BC9">
        <w:rPr>
          <w:rFonts w:ascii="Tw Cen MT" w:eastAsia="Times New Roman" w:hAnsi="Tw Cen MT" w:cs="Times New Roman"/>
          <w:sz w:val="24"/>
          <w:szCs w:val="24"/>
          <w:lang w:eastAsia="de-DE"/>
        </w:rPr>
        <w:t xml:space="preserve">, Videos, Stative zur Halterung für das </w:t>
      </w:r>
      <w:r>
        <w:rPr>
          <w:rFonts w:ascii="Tw Cen MT" w:eastAsia="Times New Roman" w:hAnsi="Tw Cen MT" w:cs="Times New Roman"/>
          <w:sz w:val="24"/>
          <w:szCs w:val="24"/>
          <w:lang w:eastAsia="de-DE"/>
        </w:rPr>
        <w:t>Tablet</w:t>
      </w:r>
    </w:p>
    <w:p w14:paraId="14A2D4FF" w14:textId="77777777" w:rsidR="00AF6E98" w:rsidRPr="002C764C" w:rsidRDefault="00AF6E98" w:rsidP="00AF6E98">
      <w:pPr>
        <w:spacing w:before="100" w:beforeAutospacing="1" w:after="100" w:afterAutospacing="1" w:line="240" w:lineRule="auto"/>
        <w:ind w:left="720"/>
        <w:rPr>
          <w:rFonts w:ascii="Tw Cen MT" w:eastAsia="Times New Roman" w:hAnsi="Tw Cen MT" w:cs="Times New Roman"/>
          <w:sz w:val="24"/>
          <w:szCs w:val="24"/>
          <w:lang w:eastAsia="de-DE"/>
        </w:rPr>
      </w:pPr>
    </w:p>
    <w:p w14:paraId="49C4B734" w14:textId="64BF11E4" w:rsidR="002C764C" w:rsidRDefault="002C764C"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r w:rsidRPr="002C764C">
        <w:rPr>
          <w:rFonts w:ascii="Tw Cen MT" w:eastAsia="Times New Roman" w:hAnsi="Tw Cen MT" w:cs="Times New Roman"/>
          <w:b/>
          <w:bCs/>
          <w:sz w:val="27"/>
          <w:szCs w:val="27"/>
          <w:lang w:eastAsia="de-DE"/>
        </w:rPr>
        <w:t xml:space="preserve">Arbeitsblätter/-material zu </w:t>
      </w:r>
      <w:r w:rsidR="00FD6756">
        <w:rPr>
          <w:rFonts w:ascii="Tw Cen MT" w:eastAsia="Times New Roman" w:hAnsi="Tw Cen MT" w:cs="Times New Roman"/>
          <w:b/>
          <w:bCs/>
          <w:sz w:val="27"/>
          <w:szCs w:val="27"/>
          <w:lang w:eastAsia="de-DE"/>
        </w:rPr>
        <w:t xml:space="preserve">diesem Projektvorhaben </w:t>
      </w:r>
      <w:r w:rsidRPr="002C764C">
        <w:rPr>
          <w:rFonts w:ascii="Tw Cen MT" w:eastAsia="Times New Roman" w:hAnsi="Tw Cen MT" w:cs="Times New Roman"/>
          <w:b/>
          <w:bCs/>
          <w:sz w:val="27"/>
          <w:szCs w:val="27"/>
          <w:lang w:eastAsia="de-DE"/>
        </w:rPr>
        <w:t xml:space="preserve"> </w:t>
      </w:r>
    </w:p>
    <w:p w14:paraId="21AB8014" w14:textId="1B18B033" w:rsidR="00AF6E98" w:rsidRDefault="006D1A1C" w:rsidP="006D1A1C">
      <w:pPr>
        <w:numPr>
          <w:ilvl w:val="0"/>
          <w:numId w:val="5"/>
        </w:numPr>
        <w:spacing w:before="100" w:beforeAutospacing="1" w:after="100" w:afterAutospacing="1" w:line="240" w:lineRule="auto"/>
        <w:rPr>
          <w:rFonts w:ascii="Tw Cen MT" w:eastAsia="Times New Roman" w:hAnsi="Tw Cen MT" w:cs="Times New Roman"/>
          <w:sz w:val="24"/>
          <w:szCs w:val="24"/>
          <w:lang w:eastAsia="de-DE"/>
        </w:rPr>
      </w:pPr>
      <w:r w:rsidRPr="006D1A1C">
        <w:rPr>
          <w:rFonts w:ascii="Tw Cen MT" w:eastAsia="Times New Roman" w:hAnsi="Tw Cen MT" w:cs="Times New Roman"/>
          <w:sz w:val="24"/>
          <w:szCs w:val="24"/>
          <w:lang w:eastAsia="de-DE"/>
        </w:rPr>
        <w:t>Siehe Anhang</w:t>
      </w:r>
    </w:p>
    <w:p w14:paraId="1D2C666D" w14:textId="4B622B87" w:rsidR="006D1A1C" w:rsidRDefault="006D1A1C" w:rsidP="006D1A1C">
      <w:pPr>
        <w:spacing w:before="100" w:beforeAutospacing="1" w:after="100" w:afterAutospacing="1" w:line="240" w:lineRule="auto"/>
        <w:ind w:left="720"/>
        <w:rPr>
          <w:rFonts w:ascii="Tw Cen MT" w:eastAsia="Times New Roman" w:hAnsi="Tw Cen MT" w:cs="Times New Roman"/>
          <w:sz w:val="24"/>
          <w:szCs w:val="24"/>
          <w:lang w:eastAsia="de-DE"/>
        </w:rPr>
      </w:pPr>
    </w:p>
    <w:p w14:paraId="102CC245" w14:textId="20259DF2" w:rsidR="006D1A1C" w:rsidRDefault="006D1A1C" w:rsidP="006D1A1C">
      <w:pPr>
        <w:spacing w:before="100" w:beforeAutospacing="1" w:after="100" w:afterAutospacing="1" w:line="240" w:lineRule="auto"/>
        <w:ind w:left="720"/>
        <w:rPr>
          <w:rFonts w:ascii="Tw Cen MT" w:eastAsia="Times New Roman" w:hAnsi="Tw Cen MT" w:cs="Times New Roman"/>
          <w:sz w:val="24"/>
          <w:szCs w:val="24"/>
          <w:lang w:eastAsia="de-DE"/>
        </w:rPr>
      </w:pPr>
    </w:p>
    <w:p w14:paraId="5E290E53" w14:textId="77777777" w:rsidR="006D1A1C" w:rsidRDefault="006D1A1C" w:rsidP="006D1A1C">
      <w:pPr>
        <w:spacing w:before="100" w:beforeAutospacing="1" w:after="100" w:afterAutospacing="1" w:line="240" w:lineRule="auto"/>
        <w:ind w:left="720"/>
        <w:rPr>
          <w:rFonts w:ascii="Tw Cen MT" w:eastAsia="Times New Roman" w:hAnsi="Tw Cen MT" w:cs="Times New Roman"/>
          <w:sz w:val="24"/>
          <w:szCs w:val="24"/>
          <w:lang w:eastAsia="de-DE"/>
        </w:rPr>
      </w:pPr>
    </w:p>
    <w:p w14:paraId="42A853C5" w14:textId="77777777" w:rsidR="006D1A1C" w:rsidRPr="006D1A1C" w:rsidRDefault="006D1A1C" w:rsidP="006D1A1C">
      <w:pPr>
        <w:spacing w:before="100" w:beforeAutospacing="1" w:after="100" w:afterAutospacing="1" w:line="240" w:lineRule="auto"/>
        <w:ind w:left="720"/>
        <w:rPr>
          <w:rFonts w:ascii="Tw Cen MT" w:eastAsia="Times New Roman" w:hAnsi="Tw Cen MT" w:cs="Times New Roman"/>
          <w:sz w:val="24"/>
          <w:szCs w:val="24"/>
          <w:lang w:eastAsia="de-DE"/>
        </w:rPr>
      </w:pPr>
    </w:p>
    <w:p w14:paraId="1CC1DF9E" w14:textId="138C5DAF" w:rsidR="002C764C" w:rsidRDefault="002C764C" w:rsidP="002C764C">
      <w:pPr>
        <w:spacing w:before="100" w:beforeAutospacing="1" w:after="100" w:afterAutospacing="1" w:line="240" w:lineRule="auto"/>
        <w:outlineLvl w:val="2"/>
        <w:rPr>
          <w:rFonts w:ascii="Tw Cen MT" w:eastAsia="Times New Roman" w:hAnsi="Tw Cen MT" w:cs="Times New Roman"/>
          <w:b/>
          <w:bCs/>
          <w:sz w:val="27"/>
          <w:szCs w:val="27"/>
          <w:lang w:eastAsia="de-DE"/>
        </w:rPr>
      </w:pPr>
      <w:r w:rsidRPr="002C764C">
        <w:rPr>
          <w:rFonts w:ascii="Tw Cen MT" w:eastAsia="Times New Roman" w:hAnsi="Tw Cen MT" w:cs="Times New Roman"/>
          <w:b/>
          <w:bCs/>
          <w:sz w:val="27"/>
          <w:szCs w:val="27"/>
          <w:lang w:eastAsia="de-DE"/>
        </w:rPr>
        <w:t xml:space="preserve">Vorbereitungshinweise/-hilfen </w:t>
      </w:r>
    </w:p>
    <w:p w14:paraId="0AF2B06F" w14:textId="384D2724" w:rsidR="008C7BC9" w:rsidRPr="008C7BC9" w:rsidRDefault="008C7BC9" w:rsidP="00B827B7">
      <w:pPr>
        <w:pStyle w:val="Listenabsatz"/>
        <w:numPr>
          <w:ilvl w:val="0"/>
          <w:numId w:val="8"/>
        </w:numPr>
        <w:spacing w:before="100" w:beforeAutospacing="1" w:after="100" w:afterAutospacing="1" w:line="360" w:lineRule="auto"/>
        <w:ind w:left="714" w:hanging="357"/>
        <w:jc w:val="both"/>
        <w:outlineLvl w:val="2"/>
        <w:rPr>
          <w:rFonts w:ascii="Tw Cen MT" w:eastAsia="Times New Roman" w:hAnsi="Tw Cen MT" w:cs="Times New Roman"/>
          <w:sz w:val="27"/>
          <w:szCs w:val="27"/>
          <w:lang w:eastAsia="de-DE"/>
        </w:rPr>
      </w:pPr>
      <w:r w:rsidRPr="008C7BC9">
        <w:rPr>
          <w:rFonts w:ascii="Tw Cen MT" w:eastAsia="Times New Roman" w:hAnsi="Tw Cen MT" w:cs="Times New Roman"/>
          <w:sz w:val="27"/>
          <w:szCs w:val="27"/>
          <w:lang w:eastAsia="de-DE"/>
        </w:rPr>
        <w:t>Lehrerinnen und Lehrer können Beobachtungsbögen (siehe Anhang) für die Schülerinnen und Schüler zur Hilfe ziehen, damit sie sich gegenseitig beobachten und verbessern können.</w:t>
      </w:r>
    </w:p>
    <w:p w14:paraId="79404357" w14:textId="2FDA2C8F" w:rsidR="0092312F" w:rsidRPr="00B827B7" w:rsidRDefault="008C7BC9" w:rsidP="00B827B7">
      <w:pPr>
        <w:pStyle w:val="Listenabsatz"/>
        <w:numPr>
          <w:ilvl w:val="0"/>
          <w:numId w:val="8"/>
        </w:numPr>
        <w:spacing w:before="100" w:beforeAutospacing="1" w:after="100" w:afterAutospacing="1" w:line="360" w:lineRule="auto"/>
        <w:ind w:left="714" w:hanging="357"/>
        <w:jc w:val="both"/>
        <w:outlineLvl w:val="2"/>
        <w:rPr>
          <w:rFonts w:ascii="Tw Cen MT" w:eastAsia="Times New Roman" w:hAnsi="Tw Cen MT" w:cs="Times New Roman"/>
          <w:sz w:val="27"/>
          <w:szCs w:val="27"/>
          <w:lang w:eastAsia="de-DE"/>
        </w:rPr>
      </w:pPr>
      <w:r w:rsidRPr="008C7BC9">
        <w:rPr>
          <w:rFonts w:ascii="Tw Cen MT" w:eastAsia="Times New Roman" w:hAnsi="Tw Cen MT" w:cs="Times New Roman"/>
          <w:sz w:val="27"/>
          <w:szCs w:val="27"/>
          <w:lang w:eastAsia="de-DE"/>
        </w:rPr>
        <w:t>Die Beobachtungsbögen müssen auf die jeweilige Lerngruppe abgestimmt sein.</w:t>
      </w:r>
    </w:p>
    <w:sectPr w:rsidR="0092312F" w:rsidRPr="00B82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F1A"/>
    <w:multiLevelType w:val="multilevel"/>
    <w:tmpl w:val="5B206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335F"/>
    <w:multiLevelType w:val="multilevel"/>
    <w:tmpl w:val="1D0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23089"/>
    <w:multiLevelType w:val="multilevel"/>
    <w:tmpl w:val="7484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F518B"/>
    <w:multiLevelType w:val="multilevel"/>
    <w:tmpl w:val="FE3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12817"/>
    <w:multiLevelType w:val="multilevel"/>
    <w:tmpl w:val="821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54AB2"/>
    <w:multiLevelType w:val="multilevel"/>
    <w:tmpl w:val="99246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463E8"/>
    <w:multiLevelType w:val="hybridMultilevel"/>
    <w:tmpl w:val="F9445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F25C5"/>
    <w:multiLevelType w:val="hybridMultilevel"/>
    <w:tmpl w:val="43DA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5F7739"/>
    <w:multiLevelType w:val="multilevel"/>
    <w:tmpl w:val="2D4A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F307DB"/>
    <w:multiLevelType w:val="multilevel"/>
    <w:tmpl w:val="17B84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D57AEE"/>
    <w:multiLevelType w:val="multilevel"/>
    <w:tmpl w:val="99DA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F1645"/>
    <w:multiLevelType w:val="multilevel"/>
    <w:tmpl w:val="0F06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11"/>
  </w:num>
  <w:num w:numId="6">
    <w:abstractNumId w:val="8"/>
  </w:num>
  <w:num w:numId="7">
    <w:abstractNumId w:val="10"/>
  </w:num>
  <w:num w:numId="8">
    <w:abstractNumId w:val="6"/>
  </w:num>
  <w:num w:numId="9">
    <w:abstractNumId w:val="5"/>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4C"/>
    <w:rsid w:val="00011675"/>
    <w:rsid w:val="0005673F"/>
    <w:rsid w:val="002C764C"/>
    <w:rsid w:val="003815EF"/>
    <w:rsid w:val="003D14B0"/>
    <w:rsid w:val="004646A2"/>
    <w:rsid w:val="004B4E41"/>
    <w:rsid w:val="004D7BF0"/>
    <w:rsid w:val="004F332F"/>
    <w:rsid w:val="00500C69"/>
    <w:rsid w:val="0052715F"/>
    <w:rsid w:val="00621DB1"/>
    <w:rsid w:val="0069553A"/>
    <w:rsid w:val="006D1A1C"/>
    <w:rsid w:val="007109A6"/>
    <w:rsid w:val="00710DE5"/>
    <w:rsid w:val="00780203"/>
    <w:rsid w:val="00842C14"/>
    <w:rsid w:val="008C0457"/>
    <w:rsid w:val="008C7BC9"/>
    <w:rsid w:val="008E6F33"/>
    <w:rsid w:val="0092312F"/>
    <w:rsid w:val="00972FA9"/>
    <w:rsid w:val="009803D3"/>
    <w:rsid w:val="009D087C"/>
    <w:rsid w:val="009E1249"/>
    <w:rsid w:val="00A02832"/>
    <w:rsid w:val="00A32B52"/>
    <w:rsid w:val="00A92BB1"/>
    <w:rsid w:val="00AF6E98"/>
    <w:rsid w:val="00B40590"/>
    <w:rsid w:val="00B827B7"/>
    <w:rsid w:val="00C829D3"/>
    <w:rsid w:val="00CE1A41"/>
    <w:rsid w:val="00D86395"/>
    <w:rsid w:val="00E7245A"/>
    <w:rsid w:val="00EB1344"/>
    <w:rsid w:val="00F55630"/>
    <w:rsid w:val="00F91E3D"/>
    <w:rsid w:val="00FD6756"/>
    <w:rsid w:val="00FE6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39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6756"/>
    <w:pPr>
      <w:ind w:left="720"/>
      <w:contextualSpacing/>
    </w:pPr>
  </w:style>
  <w:style w:type="table" w:styleId="Tabellenraster">
    <w:name w:val="Table Grid"/>
    <w:basedOn w:val="NormaleTabelle"/>
    <w:uiPriority w:val="39"/>
    <w:rsid w:val="003D14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588255">
      <w:bodyDiv w:val="1"/>
      <w:marLeft w:val="0"/>
      <w:marRight w:val="0"/>
      <w:marTop w:val="0"/>
      <w:marBottom w:val="0"/>
      <w:divBdr>
        <w:top w:val="none" w:sz="0" w:space="0" w:color="auto"/>
        <w:left w:val="none" w:sz="0" w:space="0" w:color="auto"/>
        <w:bottom w:val="none" w:sz="0" w:space="0" w:color="auto"/>
        <w:right w:val="none" w:sz="0" w:space="0" w:color="auto"/>
      </w:divBdr>
      <w:divsChild>
        <w:div w:id="530150317">
          <w:marLeft w:val="0"/>
          <w:marRight w:val="0"/>
          <w:marTop w:val="0"/>
          <w:marBottom w:val="0"/>
          <w:divBdr>
            <w:top w:val="none" w:sz="0" w:space="0" w:color="auto"/>
            <w:left w:val="none" w:sz="0" w:space="0" w:color="auto"/>
            <w:bottom w:val="none" w:sz="0" w:space="0" w:color="auto"/>
            <w:right w:val="none" w:sz="0" w:space="0" w:color="auto"/>
          </w:divBdr>
          <w:divsChild>
            <w:div w:id="1065686809">
              <w:marLeft w:val="0"/>
              <w:marRight w:val="0"/>
              <w:marTop w:val="0"/>
              <w:marBottom w:val="0"/>
              <w:divBdr>
                <w:top w:val="none" w:sz="0" w:space="0" w:color="auto"/>
                <w:left w:val="none" w:sz="0" w:space="0" w:color="auto"/>
                <w:bottom w:val="none" w:sz="0" w:space="0" w:color="auto"/>
                <w:right w:val="none" w:sz="0" w:space="0" w:color="auto"/>
              </w:divBdr>
            </w:div>
          </w:divsChild>
        </w:div>
        <w:div w:id="956908613">
          <w:marLeft w:val="0"/>
          <w:marRight w:val="0"/>
          <w:marTop w:val="0"/>
          <w:marBottom w:val="0"/>
          <w:divBdr>
            <w:top w:val="none" w:sz="0" w:space="0" w:color="auto"/>
            <w:left w:val="none" w:sz="0" w:space="0" w:color="auto"/>
            <w:bottom w:val="none" w:sz="0" w:space="0" w:color="auto"/>
            <w:right w:val="none" w:sz="0" w:space="0" w:color="auto"/>
          </w:divBdr>
          <w:divsChild>
            <w:div w:id="2132241587">
              <w:marLeft w:val="0"/>
              <w:marRight w:val="0"/>
              <w:marTop w:val="0"/>
              <w:marBottom w:val="0"/>
              <w:divBdr>
                <w:top w:val="none" w:sz="0" w:space="0" w:color="auto"/>
                <w:left w:val="none" w:sz="0" w:space="0" w:color="auto"/>
                <w:bottom w:val="none" w:sz="0" w:space="0" w:color="auto"/>
                <w:right w:val="none" w:sz="0" w:space="0" w:color="auto"/>
              </w:divBdr>
            </w:div>
          </w:divsChild>
        </w:div>
        <w:div w:id="359353717">
          <w:marLeft w:val="0"/>
          <w:marRight w:val="0"/>
          <w:marTop w:val="0"/>
          <w:marBottom w:val="0"/>
          <w:divBdr>
            <w:top w:val="none" w:sz="0" w:space="0" w:color="auto"/>
            <w:left w:val="none" w:sz="0" w:space="0" w:color="auto"/>
            <w:bottom w:val="none" w:sz="0" w:space="0" w:color="auto"/>
            <w:right w:val="none" w:sz="0" w:space="0" w:color="auto"/>
          </w:divBdr>
        </w:div>
        <w:div w:id="875893656">
          <w:marLeft w:val="0"/>
          <w:marRight w:val="0"/>
          <w:marTop w:val="0"/>
          <w:marBottom w:val="0"/>
          <w:divBdr>
            <w:top w:val="none" w:sz="0" w:space="0" w:color="auto"/>
            <w:left w:val="none" w:sz="0" w:space="0" w:color="auto"/>
            <w:bottom w:val="none" w:sz="0" w:space="0" w:color="auto"/>
            <w:right w:val="none" w:sz="0" w:space="0" w:color="auto"/>
          </w:divBdr>
          <w:divsChild>
            <w:div w:id="1574662206">
              <w:marLeft w:val="0"/>
              <w:marRight w:val="0"/>
              <w:marTop w:val="0"/>
              <w:marBottom w:val="0"/>
              <w:divBdr>
                <w:top w:val="none" w:sz="0" w:space="0" w:color="auto"/>
                <w:left w:val="none" w:sz="0" w:space="0" w:color="auto"/>
                <w:bottom w:val="none" w:sz="0" w:space="0" w:color="auto"/>
                <w:right w:val="none" w:sz="0" w:space="0" w:color="auto"/>
              </w:divBdr>
            </w:div>
          </w:divsChild>
        </w:div>
        <w:div w:id="1081368187">
          <w:marLeft w:val="0"/>
          <w:marRight w:val="0"/>
          <w:marTop w:val="0"/>
          <w:marBottom w:val="0"/>
          <w:divBdr>
            <w:top w:val="none" w:sz="0" w:space="0" w:color="auto"/>
            <w:left w:val="none" w:sz="0" w:space="0" w:color="auto"/>
            <w:bottom w:val="none" w:sz="0" w:space="0" w:color="auto"/>
            <w:right w:val="none" w:sz="0" w:space="0" w:color="auto"/>
          </w:divBdr>
        </w:div>
        <w:div w:id="1877230155">
          <w:marLeft w:val="0"/>
          <w:marRight w:val="0"/>
          <w:marTop w:val="0"/>
          <w:marBottom w:val="0"/>
          <w:divBdr>
            <w:top w:val="none" w:sz="0" w:space="0" w:color="auto"/>
            <w:left w:val="none" w:sz="0" w:space="0" w:color="auto"/>
            <w:bottom w:val="none" w:sz="0" w:space="0" w:color="auto"/>
            <w:right w:val="none" w:sz="0" w:space="0" w:color="auto"/>
          </w:divBdr>
          <w:divsChild>
            <w:div w:id="391273741">
              <w:marLeft w:val="0"/>
              <w:marRight w:val="0"/>
              <w:marTop w:val="0"/>
              <w:marBottom w:val="0"/>
              <w:divBdr>
                <w:top w:val="none" w:sz="0" w:space="0" w:color="auto"/>
                <w:left w:val="none" w:sz="0" w:space="0" w:color="auto"/>
                <w:bottom w:val="none" w:sz="0" w:space="0" w:color="auto"/>
                <w:right w:val="none" w:sz="0" w:space="0" w:color="auto"/>
              </w:divBdr>
            </w:div>
          </w:divsChild>
        </w:div>
        <w:div w:id="1605726930">
          <w:marLeft w:val="0"/>
          <w:marRight w:val="0"/>
          <w:marTop w:val="0"/>
          <w:marBottom w:val="0"/>
          <w:divBdr>
            <w:top w:val="none" w:sz="0" w:space="0" w:color="auto"/>
            <w:left w:val="none" w:sz="0" w:space="0" w:color="auto"/>
            <w:bottom w:val="none" w:sz="0" w:space="0" w:color="auto"/>
            <w:right w:val="none" w:sz="0" w:space="0" w:color="auto"/>
          </w:divBdr>
        </w:div>
        <w:div w:id="1624539056">
          <w:marLeft w:val="0"/>
          <w:marRight w:val="0"/>
          <w:marTop w:val="0"/>
          <w:marBottom w:val="0"/>
          <w:divBdr>
            <w:top w:val="none" w:sz="0" w:space="0" w:color="auto"/>
            <w:left w:val="none" w:sz="0" w:space="0" w:color="auto"/>
            <w:bottom w:val="none" w:sz="0" w:space="0" w:color="auto"/>
            <w:right w:val="none" w:sz="0" w:space="0" w:color="auto"/>
          </w:divBdr>
          <w:divsChild>
            <w:div w:id="937450401">
              <w:marLeft w:val="0"/>
              <w:marRight w:val="0"/>
              <w:marTop w:val="0"/>
              <w:marBottom w:val="0"/>
              <w:divBdr>
                <w:top w:val="none" w:sz="0" w:space="0" w:color="auto"/>
                <w:left w:val="none" w:sz="0" w:space="0" w:color="auto"/>
                <w:bottom w:val="none" w:sz="0" w:space="0" w:color="auto"/>
                <w:right w:val="none" w:sz="0" w:space="0" w:color="auto"/>
              </w:divBdr>
              <w:divsChild>
                <w:div w:id="18056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3717">
          <w:marLeft w:val="0"/>
          <w:marRight w:val="0"/>
          <w:marTop w:val="0"/>
          <w:marBottom w:val="0"/>
          <w:divBdr>
            <w:top w:val="none" w:sz="0" w:space="0" w:color="auto"/>
            <w:left w:val="none" w:sz="0" w:space="0" w:color="auto"/>
            <w:bottom w:val="none" w:sz="0" w:space="0" w:color="auto"/>
            <w:right w:val="none" w:sz="0" w:space="0" w:color="auto"/>
          </w:divBdr>
          <w:divsChild>
            <w:div w:id="564998513">
              <w:marLeft w:val="0"/>
              <w:marRight w:val="0"/>
              <w:marTop w:val="0"/>
              <w:marBottom w:val="0"/>
              <w:divBdr>
                <w:top w:val="none" w:sz="0" w:space="0" w:color="auto"/>
                <w:left w:val="none" w:sz="0" w:space="0" w:color="auto"/>
                <w:bottom w:val="none" w:sz="0" w:space="0" w:color="auto"/>
                <w:right w:val="none" w:sz="0" w:space="0" w:color="auto"/>
              </w:divBdr>
            </w:div>
          </w:divsChild>
        </w:div>
        <w:div w:id="1836610856">
          <w:marLeft w:val="0"/>
          <w:marRight w:val="0"/>
          <w:marTop w:val="0"/>
          <w:marBottom w:val="0"/>
          <w:divBdr>
            <w:top w:val="none" w:sz="0" w:space="0" w:color="auto"/>
            <w:left w:val="none" w:sz="0" w:space="0" w:color="auto"/>
            <w:bottom w:val="none" w:sz="0" w:space="0" w:color="auto"/>
            <w:right w:val="none" w:sz="0" w:space="0" w:color="auto"/>
          </w:divBdr>
        </w:div>
        <w:div w:id="138763687">
          <w:marLeft w:val="0"/>
          <w:marRight w:val="0"/>
          <w:marTop w:val="0"/>
          <w:marBottom w:val="0"/>
          <w:divBdr>
            <w:top w:val="none" w:sz="0" w:space="0" w:color="auto"/>
            <w:left w:val="none" w:sz="0" w:space="0" w:color="auto"/>
            <w:bottom w:val="none" w:sz="0" w:space="0" w:color="auto"/>
            <w:right w:val="none" w:sz="0" w:space="0" w:color="auto"/>
          </w:divBdr>
          <w:divsChild>
            <w:div w:id="1277172628">
              <w:marLeft w:val="0"/>
              <w:marRight w:val="0"/>
              <w:marTop w:val="0"/>
              <w:marBottom w:val="0"/>
              <w:divBdr>
                <w:top w:val="none" w:sz="0" w:space="0" w:color="auto"/>
                <w:left w:val="none" w:sz="0" w:space="0" w:color="auto"/>
                <w:bottom w:val="none" w:sz="0" w:space="0" w:color="auto"/>
                <w:right w:val="none" w:sz="0" w:space="0" w:color="auto"/>
              </w:divBdr>
              <w:divsChild>
                <w:div w:id="7709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713">
          <w:marLeft w:val="0"/>
          <w:marRight w:val="0"/>
          <w:marTop w:val="0"/>
          <w:marBottom w:val="0"/>
          <w:divBdr>
            <w:top w:val="none" w:sz="0" w:space="0" w:color="auto"/>
            <w:left w:val="none" w:sz="0" w:space="0" w:color="auto"/>
            <w:bottom w:val="none" w:sz="0" w:space="0" w:color="auto"/>
            <w:right w:val="none" w:sz="0" w:space="0" w:color="auto"/>
          </w:divBdr>
          <w:divsChild>
            <w:div w:id="129134813">
              <w:marLeft w:val="0"/>
              <w:marRight w:val="0"/>
              <w:marTop w:val="0"/>
              <w:marBottom w:val="0"/>
              <w:divBdr>
                <w:top w:val="none" w:sz="0" w:space="0" w:color="auto"/>
                <w:left w:val="none" w:sz="0" w:space="0" w:color="auto"/>
                <w:bottom w:val="none" w:sz="0" w:space="0" w:color="auto"/>
                <w:right w:val="none" w:sz="0" w:space="0" w:color="auto"/>
              </w:divBdr>
            </w:div>
          </w:divsChild>
        </w:div>
        <w:div w:id="468059475">
          <w:marLeft w:val="0"/>
          <w:marRight w:val="0"/>
          <w:marTop w:val="0"/>
          <w:marBottom w:val="0"/>
          <w:divBdr>
            <w:top w:val="none" w:sz="0" w:space="0" w:color="auto"/>
            <w:left w:val="none" w:sz="0" w:space="0" w:color="auto"/>
            <w:bottom w:val="none" w:sz="0" w:space="0" w:color="auto"/>
            <w:right w:val="none" w:sz="0" w:space="0" w:color="auto"/>
          </w:divBdr>
        </w:div>
        <w:div w:id="2139571169">
          <w:marLeft w:val="0"/>
          <w:marRight w:val="0"/>
          <w:marTop w:val="0"/>
          <w:marBottom w:val="0"/>
          <w:divBdr>
            <w:top w:val="none" w:sz="0" w:space="0" w:color="auto"/>
            <w:left w:val="none" w:sz="0" w:space="0" w:color="auto"/>
            <w:bottom w:val="none" w:sz="0" w:space="0" w:color="auto"/>
            <w:right w:val="none" w:sz="0" w:space="0" w:color="auto"/>
          </w:divBdr>
          <w:divsChild>
            <w:div w:id="1099645009">
              <w:marLeft w:val="0"/>
              <w:marRight w:val="0"/>
              <w:marTop w:val="0"/>
              <w:marBottom w:val="0"/>
              <w:divBdr>
                <w:top w:val="none" w:sz="0" w:space="0" w:color="auto"/>
                <w:left w:val="none" w:sz="0" w:space="0" w:color="auto"/>
                <w:bottom w:val="none" w:sz="0" w:space="0" w:color="auto"/>
                <w:right w:val="none" w:sz="0" w:space="0" w:color="auto"/>
              </w:divBdr>
            </w:div>
          </w:divsChild>
        </w:div>
        <w:div w:id="431128448">
          <w:marLeft w:val="0"/>
          <w:marRight w:val="0"/>
          <w:marTop w:val="0"/>
          <w:marBottom w:val="0"/>
          <w:divBdr>
            <w:top w:val="none" w:sz="0" w:space="0" w:color="auto"/>
            <w:left w:val="none" w:sz="0" w:space="0" w:color="auto"/>
            <w:bottom w:val="none" w:sz="0" w:space="0" w:color="auto"/>
            <w:right w:val="none" w:sz="0" w:space="0" w:color="auto"/>
          </w:divBdr>
        </w:div>
        <w:div w:id="739209017">
          <w:marLeft w:val="0"/>
          <w:marRight w:val="0"/>
          <w:marTop w:val="0"/>
          <w:marBottom w:val="0"/>
          <w:divBdr>
            <w:top w:val="none" w:sz="0" w:space="0" w:color="auto"/>
            <w:left w:val="none" w:sz="0" w:space="0" w:color="auto"/>
            <w:bottom w:val="none" w:sz="0" w:space="0" w:color="auto"/>
            <w:right w:val="none" w:sz="0" w:space="0" w:color="auto"/>
          </w:divBdr>
          <w:divsChild>
            <w:div w:id="1935626420">
              <w:marLeft w:val="0"/>
              <w:marRight w:val="0"/>
              <w:marTop w:val="0"/>
              <w:marBottom w:val="0"/>
              <w:divBdr>
                <w:top w:val="none" w:sz="0" w:space="0" w:color="auto"/>
                <w:left w:val="none" w:sz="0" w:space="0" w:color="auto"/>
                <w:bottom w:val="none" w:sz="0" w:space="0" w:color="auto"/>
                <w:right w:val="none" w:sz="0" w:space="0" w:color="auto"/>
              </w:divBdr>
            </w:div>
          </w:divsChild>
        </w:div>
        <w:div w:id="238709171">
          <w:marLeft w:val="0"/>
          <w:marRight w:val="0"/>
          <w:marTop w:val="0"/>
          <w:marBottom w:val="0"/>
          <w:divBdr>
            <w:top w:val="none" w:sz="0" w:space="0" w:color="auto"/>
            <w:left w:val="none" w:sz="0" w:space="0" w:color="auto"/>
            <w:bottom w:val="none" w:sz="0" w:space="0" w:color="auto"/>
            <w:right w:val="none" w:sz="0" w:space="0" w:color="auto"/>
          </w:divBdr>
        </w:div>
        <w:div w:id="771782217">
          <w:marLeft w:val="0"/>
          <w:marRight w:val="0"/>
          <w:marTop w:val="0"/>
          <w:marBottom w:val="0"/>
          <w:divBdr>
            <w:top w:val="none" w:sz="0" w:space="0" w:color="auto"/>
            <w:left w:val="none" w:sz="0" w:space="0" w:color="auto"/>
            <w:bottom w:val="none" w:sz="0" w:space="0" w:color="auto"/>
            <w:right w:val="none" w:sz="0" w:space="0" w:color="auto"/>
          </w:divBdr>
        </w:div>
        <w:div w:id="177301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258F-E393-8D47-AB18-4F840C75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Merten Giesen</dc:creator>
  <cp:lastModifiedBy>Christopher Wickert</cp:lastModifiedBy>
  <cp:revision>8</cp:revision>
  <dcterms:created xsi:type="dcterms:W3CDTF">2020-01-04T21:25:00Z</dcterms:created>
  <dcterms:modified xsi:type="dcterms:W3CDTF">2020-01-30T21:04:00Z</dcterms:modified>
</cp:coreProperties>
</file>